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92c4" w14:textId="9649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31 наурыздағы № 3-26 шешімі. Батыс Қазақстан облысының Әділет департаментінде 2021 жылғы 31 наурызда № 6885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3-26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№43-4 "2020-2022 жылдарға арналған Бәйтерек ауданы Щапов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№5982 тіркелген, 2020 жылы 17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№48-4 "Бәйтерек ауданы мәслихатының 2020 жылғы 13 қаңтардағы №43-4 "2020-2022 жылдарға арналған Бәйтерек ауданы Щапов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№6185 тіркелген, 2020 жылы 28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28 қазандағы №56-12 "Бәйтерек ауданы мәслихатының 2020 жылғы 13 қаңтардағы №43-4 "2020-2022 жылдарға арналған Бәйтерек ауданы Щапов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№6453 тіркелген, 2020 жылы 3 қарашада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Бәйтерек ауданы мәслихатының 2020 жылғы 24 желтоқсандағы №59-5 "Бәйтерек ауданы мәслихатының 2020 жылғы 13 қаңтардағы №43-4 "2020-2022 жылдарға арналған Бәйтерек ауданы Щапов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№6680 тіркелген, 2021 жылы 6 қаңтарда Қазақстан Республикасының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