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4252" w14:textId="c9d4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"Елеулі маңызды тауарлар тізбесін бекіту туралы" Қазақстан Республикасы Ұлттық экономика министрінің 2014 жылғы 29 желтоқсандағы № 180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13 қаңтардағы № 17-НҚ бұйрығы. Қазақстан Республикасының Әділет министрлігінде 2022 жылғы 19 қаңтарда № 26561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"Елеулі маңызды тауарлар тізбесін бекіту туралы" Қазақстан Республикасы Ұлттық экономика министрінің 2014 жылғы 29 желтоқсандағы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10953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Елеулі маңызды тауарлар </w:t>
      </w:r>
      <w:r>
        <w:rPr>
          <w:rFonts w:ascii="Times New Roman"/>
          <w:b w:val="false"/>
          <w:i w:val="false"/>
          <w:color w:val="000000"/>
          <w:sz w:val="28"/>
        </w:rPr>
        <w:t>тізбесінде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реттік нөмірлері 10, 11-жолдар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 ысталған балық, ысталғанға дейін немесе шегу кезінде термиялық өңдеуге ұшырамаған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қабығы немесе қабығы, тірі, балғын, салқындатылған, мұздатылған, кептірілген, тұздалған немесе тұздалған; ысталған шаянтәрізділер, қабығы бар немесе қабығы жоқ, ысталғанға дейін немесе шегу кезінде термиялық өңдеуге ұшырамаған; қабықтағы шаян тәрізділер, буға пісірілген немесе суда қайнатылған, салқындатылған немесе салқындатылмаған, мұздатылған немесе мұздатылмаған, кептірілген немесе кептірілмеген, тұздалған немесе тұздалмаған, тұзды ерітіндіде немесе тұздалмаған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шалқан, асхана қызылшасы, ешкі тамыры, балдыркөк тамыры, шалғам және басқа ұқсас жеуге жарамды жаңа піскен немесе салқындатылған тамыр көкөністері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бидайдан басқа дәнді дақылдардан жасалған ұн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49, 50, 51-жолдар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микробиологиялық текті басқа да ұшпайтын майлар мен майлар (жожоба майын қоса алғанда) және олардың фракциялары, тазартылған немесе тазартылмаған, бірақ химиялық құрамы өзгертілмеген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тағамдық тоң майлар мен майлардан немесе олардың фракцияларынан басқа, осы топтағы тоң майлардан немесе жануарлардан, өсімдіктен немесе микробиологиялық тектес тоң майлардан немесе майлардан жасалған тағамдық қоспалар немесе дайындалған өнімдер немесе осы топтың әртүрлі тоң майлары немесе майларының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өсімдіктен немесе микробиологиялық текті тоң майлар және олардың фракциялары, пісірілген, тотыққан, сусыздандырылған, күкірттенген, ауамен үрлеу арқылы тотыққан, вакуумде немесе инертті газда қыздыру арқылы полимерленген немесе өнімдерден басқа кез келген басқа жолмен химиялық түрлендірілген 1516 тауар позициясының; басқа жерде аталмаған немесе қосылмаған жануарлардан, өсімдіктен немесе микробиологиялық тектегі тоң майлар мен майлардан немесе осы топтағы әртүрлі тоң майлардың фракцияларынан жасалған қоспалар немесе дайындалған өнімдер адам тұтынуына жарамсыз</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54, 55-жолдар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майын бөліп алу кезінде алынатын күнжара және тартылмаған немесе тартылған, түйіршіктелмеген немесе түйіршіктелген басқа да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позициясында көрсетілгеннен басқа, өсімдік немесе микробиологиялық тоң майларын немесе майларын бөліп алу кезінде алынатын күнжара және тартылмаған немесе тартылған, түйіршіктелмеген немесе түйіршіктелген басқа да қатты қалдықтар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75-жол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аралау немесе кесу, тегістеу немесе аршу жолымен алынған, өңделмеген немесе сүргілеу, ұнтақтау арқылы өңделмеген, шеткі қосылыстары бар немесе жоқ, қалыңдығы 6 миллиметрден астам ағаш</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83-жол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металдардың немесе бағалы металдармен қапталған металдардың қалдықтары мен сынықтары; 8549 тауар позициясындағы тауарлардан басқа, негізінен бағалы металдарды қалпына келтіру үшін пайдаланылатын бағалы металдар немесе бағалы металдардың қосындылары бар өзге де қалдықтар мен сынықтар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104-жол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115, 116-жолдар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қалдықтары мен сынықтары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118-жол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8109 31 000 0, </w:t>
            </w:r>
          </w:p>
          <w:p>
            <w:pPr>
              <w:spacing w:after="20"/>
              <w:ind w:left="20"/>
              <w:jc w:val="both"/>
            </w:pPr>
            <w:r>
              <w:rPr>
                <w:rFonts w:ascii="Times New Roman"/>
                <w:b w:val="false"/>
                <w:i w:val="false"/>
                <w:color w:val="000000"/>
                <w:sz w:val="20"/>
              </w:rPr>
              <w:t>
8109 39 000 0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қалдықтары мен сынықтары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136-жол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8549 11 000 0,</w:t>
            </w:r>
          </w:p>
          <w:p>
            <w:pPr>
              <w:spacing w:after="20"/>
              <w:ind w:left="20"/>
              <w:jc w:val="both"/>
            </w:pPr>
            <w:r>
              <w:rPr>
                <w:rFonts w:ascii="Times New Roman"/>
                <w:b w:val="false"/>
                <w:i w:val="false"/>
                <w:color w:val="000000"/>
                <w:sz w:val="20"/>
              </w:rPr>
              <w:t>
8549 12 000 0,</w:t>
            </w:r>
          </w:p>
          <w:p>
            <w:pPr>
              <w:spacing w:after="20"/>
              <w:ind w:left="20"/>
              <w:jc w:val="both"/>
            </w:pPr>
            <w:r>
              <w:rPr>
                <w:rFonts w:ascii="Times New Roman"/>
                <w:b w:val="false"/>
                <w:i w:val="false"/>
                <w:color w:val="000000"/>
                <w:sz w:val="20"/>
              </w:rPr>
              <w:t>
8549 13 000 0,</w:t>
            </w:r>
          </w:p>
          <w:p>
            <w:pPr>
              <w:spacing w:after="20"/>
              <w:ind w:left="20"/>
              <w:jc w:val="both"/>
            </w:pPr>
            <w:r>
              <w:rPr>
                <w:rFonts w:ascii="Times New Roman"/>
                <w:b w:val="false"/>
                <w:i w:val="false"/>
                <w:color w:val="000000"/>
                <w:sz w:val="20"/>
              </w:rPr>
              <w:t>
8549 14 000 0,</w:t>
            </w:r>
          </w:p>
          <w:p>
            <w:pPr>
              <w:spacing w:after="20"/>
              <w:ind w:left="20"/>
              <w:jc w:val="both"/>
            </w:pPr>
            <w:r>
              <w:rPr>
                <w:rFonts w:ascii="Times New Roman"/>
                <w:b w:val="false"/>
                <w:i w:val="false"/>
                <w:color w:val="000000"/>
                <w:sz w:val="20"/>
              </w:rPr>
              <w:t>
8549 19 000 0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элементтердің, бастапқы батареялардың және электр аккумуляторларының қалдықтары мен сынықтары; пайдаланылған бастапқы ұяшықтар, пайдаланылған бастапқы батареялар және пайдаланылған электр батареялары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138, 139, 140, 141, 142, 143, 144, 145, 146, 147-жолдармен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кардоланбаған немесе таралмаған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бөлшектердің тақталары немесе одан әрі өңдеусіз, ұнтақтауды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 миллиметрден асатын орташа тығыздықтағы талшықты тақталар (MDF) тақталары: өңдеусіз немесе бетін жабусыз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грамм/текше сантиметрден асатын басқа тақталар (МДФ): өңдеусіз немесе бетін жабусыз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аспайтын басқа бөтелкелер, бөтелкелер, флакондар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асатын басқа бөтелкелер, бөтелкелер, флакондар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полимерлерінің қалдықтары, кесінділері және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үш қоректік заттар: азот, фосфор және калий бар минералды немесе химиялық тыңайтқыштар; басқа тыңайтқыштар; таблеткадағы немесе ұқсас пішіндегі немесе жалпы салмағы 10 килограмнан аспайтын қаптамадағы осы топтың тауарлары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мынадай редакцияда жазылсын:</w:t>
      </w:r>
    </w:p>
    <w:p>
      <w:pPr>
        <w:spacing w:after="0"/>
        <w:ind w:left="0"/>
        <w:jc w:val="both"/>
      </w:pPr>
      <w:r>
        <w:rPr>
          <w:rFonts w:ascii="Times New Roman"/>
          <w:b w:val="false"/>
          <w:i w:val="false"/>
          <w:color w:val="000000"/>
          <w:sz w:val="28"/>
        </w:rPr>
        <w:t>
      "Ескерту: ЕАЭО СЭҚ ТН –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Тауар позициясы – ЕАЭО СЭҚ ТН сәйкес тауардың атауы.</w:t>
      </w:r>
    </w:p>
    <w:p>
      <w:pPr>
        <w:spacing w:after="0"/>
        <w:ind w:left="0"/>
        <w:jc w:val="both"/>
      </w:pPr>
      <w:r>
        <w:rPr>
          <w:rFonts w:ascii="Times New Roman"/>
          <w:b w:val="false"/>
          <w:i w:val="false"/>
          <w:color w:val="000000"/>
          <w:sz w:val="28"/>
        </w:rPr>
        <w:t>
      * ЕАЭО СЭҚ ТН көрсетілген кодымен жіктелетін тауарлар тауарларға қатысты ЕАЭО СЭҚ ТН кодын да, тауар атауын да басшылыққа алу қажет.".</w:t>
      </w:r>
    </w:p>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