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851f" w14:textId="63a8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мен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31 қаңтардағы № 36 бұйрығы. Қазақстан Республикасының Әділет министрлігінде 2022 жылғы 1 ақпанда № 26702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237</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Еңбек және халықты әлеуметтік қорғау министрінің 21.06.2023 </w:t>
      </w:r>
      <w:r>
        <w:rPr>
          <w:rFonts w:ascii="Times New Roman"/>
          <w:b w:val="false"/>
          <w:i w:val="false"/>
          <w:color w:val="000000"/>
          <w:sz w:val="28"/>
        </w:rPr>
        <w:t>№ 229</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58" w:id="0"/>
    <w:p>
      <w:pPr>
        <w:spacing w:after="0"/>
        <w:ind w:left="0"/>
        <w:jc w:val="both"/>
      </w:pPr>
      <w:r>
        <w:rPr>
          <w:rFonts w:ascii="Times New Roman"/>
          <w:b w:val="false"/>
          <w:i w:val="false"/>
          <w:color w:val="000000"/>
          <w:sz w:val="28"/>
        </w:rPr>
        <w:t>
      3. Әлеуметтік сақтандыру, базалық әлеуметтік және зейнетақымен қамсыздандыру саясаты департаменті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59" w:id="1"/>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Е.Е. Біржановқа жүктелсін.</w:t>
      </w:r>
    </w:p>
    <w:bookmarkEnd w:id="1"/>
    <w:bookmarkStart w:name="z60" w:id="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қорғаныс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3-қосымша</w:t>
            </w:r>
          </w:p>
        </w:tc>
      </w:tr>
    </w:tbl>
    <w:p>
      <w:pPr>
        <w:spacing w:after="0"/>
        <w:ind w:left="0"/>
        <w:jc w:val="both"/>
      </w:pPr>
      <w:r>
        <w:rPr>
          <w:rFonts w:ascii="Times New Roman"/>
          <w:b w:val="false"/>
          <w:i w:val="false"/>
          <w:color w:val="ff0000"/>
          <w:sz w:val="28"/>
        </w:rPr>
        <w:t xml:space="preserve">
      Ескерту. 3-қосымшаның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4-қосымша</w:t>
            </w:r>
          </w:p>
        </w:tc>
      </w:tr>
    </w:tbl>
    <w:p>
      <w:pPr>
        <w:spacing w:after="0"/>
        <w:ind w:left="0"/>
        <w:jc w:val="both"/>
      </w:pPr>
      <w:r>
        <w:rPr>
          <w:rFonts w:ascii="Times New Roman"/>
          <w:b w:val="false"/>
          <w:i w:val="false"/>
          <w:color w:val="ff0000"/>
          <w:sz w:val="28"/>
        </w:rPr>
        <w:t xml:space="preserve">
      Ескерту. 4-қосымшаның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5-қосымша</w:t>
            </w:r>
          </w:p>
        </w:tc>
      </w:tr>
    </w:tbl>
    <w:p>
      <w:pPr>
        <w:spacing w:after="0"/>
        <w:ind w:left="0"/>
        <w:jc w:val="both"/>
      </w:pPr>
      <w:r>
        <w:rPr>
          <w:rFonts w:ascii="Times New Roman"/>
          <w:b w:val="false"/>
          <w:i w:val="false"/>
          <w:color w:val="ff0000"/>
          <w:sz w:val="28"/>
        </w:rPr>
        <w:t xml:space="preserve">
      Ескерту. 5-қосымшаның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6-қосымша</w:t>
            </w:r>
          </w:p>
        </w:tc>
      </w:tr>
    </w:tbl>
    <w:p>
      <w:pPr>
        <w:spacing w:after="0"/>
        <w:ind w:left="0"/>
        <w:jc w:val="both"/>
      </w:pPr>
      <w:r>
        <w:rPr>
          <w:rFonts w:ascii="Times New Roman"/>
          <w:b w:val="false"/>
          <w:i w:val="false"/>
          <w:color w:val="ff0000"/>
          <w:sz w:val="28"/>
        </w:rPr>
        <w:t xml:space="preserve">
      Ескерту. 6-қосымшаның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бұйрығына 7-қосымша</w:t>
            </w:r>
          </w:p>
        </w:tc>
      </w:tr>
    </w:tbl>
    <w:p>
      <w:pPr>
        <w:spacing w:after="0"/>
        <w:ind w:left="0"/>
        <w:jc w:val="both"/>
      </w:pPr>
      <w:r>
        <w:rPr>
          <w:rFonts w:ascii="Times New Roman"/>
          <w:b w:val="false"/>
          <w:i w:val="false"/>
          <w:color w:val="ff0000"/>
          <w:sz w:val="28"/>
        </w:rPr>
        <w:t xml:space="preserve">
      Ескерту. 7-қосымшаның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8-қосымша</w:t>
            </w:r>
          </w:p>
        </w:tc>
      </w:tr>
    </w:tbl>
    <w:p>
      <w:pPr>
        <w:spacing w:after="0"/>
        <w:ind w:left="0"/>
        <w:jc w:val="both"/>
      </w:pPr>
      <w:r>
        <w:rPr>
          <w:rFonts w:ascii="Times New Roman"/>
          <w:b w:val="false"/>
          <w:i w:val="false"/>
          <w:color w:val="ff0000"/>
          <w:sz w:val="28"/>
        </w:rPr>
        <w:t xml:space="preserve">
      Ескерту. 8-қосымшаның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9-қосымша</w:t>
            </w:r>
          </w:p>
        </w:tc>
      </w:tr>
    </w:tbl>
    <w:p>
      <w:pPr>
        <w:spacing w:after="0"/>
        <w:ind w:left="0"/>
        <w:jc w:val="both"/>
      </w:pPr>
      <w:r>
        <w:rPr>
          <w:rFonts w:ascii="Times New Roman"/>
          <w:b w:val="false"/>
          <w:i w:val="false"/>
          <w:color w:val="ff0000"/>
          <w:sz w:val="28"/>
        </w:rPr>
        <w:t xml:space="preserve">
      Ескерту. 9-қосымшаның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10-қосымша</w:t>
            </w:r>
            <w:r>
              <w:br/>
            </w:r>
          </w:p>
        </w:tc>
      </w:tr>
    </w:tbl>
    <w:p>
      <w:pPr>
        <w:spacing w:after="0"/>
        <w:ind w:left="0"/>
        <w:jc w:val="both"/>
      </w:pPr>
      <w:r>
        <w:rPr>
          <w:rFonts w:ascii="Times New Roman"/>
          <w:b w:val="false"/>
          <w:i w:val="false"/>
          <w:color w:val="ff0000"/>
          <w:sz w:val="28"/>
        </w:rPr>
        <w:t xml:space="preserve">
      Ескерту. 10-қосымшаның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11-қосымша</w:t>
            </w:r>
          </w:p>
        </w:tc>
      </w:tr>
    </w:tbl>
    <w:p>
      <w:pPr>
        <w:spacing w:after="0"/>
        <w:ind w:left="0"/>
        <w:jc w:val="both"/>
      </w:pPr>
      <w:r>
        <w:rPr>
          <w:rFonts w:ascii="Times New Roman"/>
          <w:b w:val="false"/>
          <w:i w:val="false"/>
          <w:color w:val="ff0000"/>
          <w:sz w:val="28"/>
        </w:rPr>
        <w:t xml:space="preserve">
      Ескерту. 11-қосымшаның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229</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31 қаңтардағы </w:t>
            </w:r>
            <w:r>
              <w:br/>
            </w:r>
            <w:r>
              <w:rPr>
                <w:rFonts w:ascii="Times New Roman"/>
                <w:b w:val="false"/>
                <w:i w:val="false"/>
                <w:color w:val="000000"/>
                <w:sz w:val="20"/>
              </w:rPr>
              <w:t>№ 36 бұйрығына 12-қосымша</w:t>
            </w:r>
          </w:p>
        </w:tc>
      </w:tr>
    </w:tbl>
    <w:p>
      <w:pPr>
        <w:spacing w:after="0"/>
        <w:ind w:left="0"/>
        <w:jc w:val="both"/>
      </w:pPr>
      <w:r>
        <w:rPr>
          <w:rFonts w:ascii="Times New Roman"/>
          <w:b w:val="false"/>
          <w:i w:val="false"/>
          <w:color w:val="ff0000"/>
          <w:sz w:val="28"/>
        </w:rPr>
        <w:t xml:space="preserve">
      Ескерту. 11-қосымшаның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229</w:t>
      </w:r>
      <w:r>
        <w:rPr>
          <w:rFonts w:ascii="Times New Roman"/>
          <w:b w:val="false"/>
          <w:i w:val="false"/>
          <w:color w:val="ff0000"/>
          <w:sz w:val="28"/>
        </w:rPr>
        <w:t xml:space="preserve"> (01.07.2023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