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48a0" w14:textId="aac4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9 ақпандағы № 41 бұйрығы. Қазақстан Республикасының Әділет министрлігінде 2022 жылғы 10 ақпанда № 26769 болып тіркелді</w:t>
      </w:r>
    </w:p>
    <w:p>
      <w:pPr>
        <w:spacing w:after="0"/>
        <w:ind w:left="0"/>
        <w:jc w:val="both"/>
      </w:pPr>
      <w:bookmarkStart w:name="z0"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5499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Шетелге, оның ішінде академиялық оралымдылық шеңберінде оқытуға жіберу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әкімші (бұдан әрі – Әкімші) – құжаттарды қабылдауды және үміткерлерді іріктеу жөніндегі Тәуелсіз сараптамалық комиссияның (бұдан әрі – ТСК) және Қорытынды комиссияның жұмысын ұйымдастыруды жүзеге асыратын білім беру саласындағы уәкілетті органның ведомстволық бағынысты заңды тұлғасы;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Хабарламада оқыту бөлігіндегі шарттардың/келісімдердің талаптары, үміткерлерді іріктеуге, білімге қойылатын талаптар, іріктеу процесі мен үміткерлерді іріктеу өлшемшарттарының сипаттамасы, құжаттар тізбесі, Шетелде оқуға арналған үлгілік шарт жасасу қажеттілігі, осы Қағидаларға сәйкес академиялық оқу аяқталғаннан кейін Қазақстан Республикасының аумағында еңбек қызметін жүзеге асыру, оқуды қаржыландыру, шетелдік әріптестің қалауы бойынша ақпарат, сондай-ақ елеулі мәні бар өзге де қажетті жағдайлар туралы ақпарат болуы тиіс.</w:t>
      </w:r>
    </w:p>
    <w:bookmarkStart w:name="z7" w:id="3"/>
    <w:p>
      <w:pPr>
        <w:spacing w:after="0"/>
        <w:ind w:left="0"/>
        <w:jc w:val="both"/>
      </w:pPr>
      <w:r>
        <w:rPr>
          <w:rFonts w:ascii="Times New Roman"/>
          <w:b w:val="false"/>
          <w:i w:val="false"/>
          <w:color w:val="000000"/>
          <w:sz w:val="28"/>
        </w:rPr>
        <w:t>
      7. Жасалған шарттар мен келісімдер шеңберінде шетелде оқу конкурсына қатысу шарттары:</w:t>
      </w:r>
    </w:p>
    <w:bookmarkEnd w:id="3"/>
    <w:bookmarkStart w:name="z8" w:id="4"/>
    <w:p>
      <w:pPr>
        <w:spacing w:after="0"/>
        <w:ind w:left="0"/>
        <w:jc w:val="both"/>
      </w:pPr>
      <w:r>
        <w:rPr>
          <w:rFonts w:ascii="Times New Roman"/>
          <w:b w:val="false"/>
          <w:i w:val="false"/>
          <w:color w:val="000000"/>
          <w:sz w:val="28"/>
        </w:rPr>
        <w:t>
      1) білімі туралы құжаттың орташа балы:</w:t>
      </w:r>
    </w:p>
    <w:bookmarkEnd w:id="4"/>
    <w:p>
      <w:pPr>
        <w:spacing w:after="0"/>
        <w:ind w:left="0"/>
        <w:jc w:val="both"/>
      </w:pPr>
      <w:r>
        <w:rPr>
          <w:rFonts w:ascii="Times New Roman"/>
          <w:b w:val="false"/>
          <w:i w:val="false"/>
          <w:color w:val="000000"/>
          <w:sz w:val="28"/>
        </w:rPr>
        <w:t xml:space="preserve">
      бакалавр дәрежесін алуға үміткерлер үшін – аттестаттың немесе негізгі орта білімі туралы куәліктің және табельдің/ағымдағы оқу жылындағы ағымдағы үлгерімі туралы транскрипттің немесе арнайы орта білімі туралы дипломның орташа баллы кем дегенде 4,0 (5.0-ден) немесе GPA (Grade Point Average – Грейд Пойнт Авередж – барлық өткен курс үшін орташа арифметикалық бағасы) 3,0 (4,0/4,33-тен) балына немесе оқу орнынан алған растаушы құжатқа сәйкес оның баламасына сәйкес болуы; </w:t>
      </w:r>
    </w:p>
    <w:p>
      <w:pPr>
        <w:spacing w:after="0"/>
        <w:ind w:left="0"/>
        <w:jc w:val="both"/>
      </w:pPr>
      <w:r>
        <w:rPr>
          <w:rFonts w:ascii="Times New Roman"/>
          <w:b w:val="false"/>
          <w:i w:val="false"/>
          <w:color w:val="000000"/>
          <w:sz w:val="28"/>
        </w:rPr>
        <w:t>
      магистратура дәрежесін алуға және резидентурада оқуға үміткерлер үшін – бакалавр/маман дипломының немесе ағымдағы үлгерімі туралы транскрипттің орташа балы кем дегенде GPA (Grade Point Average – Грейд Пойнт Авередж – барлық өткен курс үшін орташа арифметикалық бағасы) 3,0 (4.0/4.33-ден) балына немесе оқу орнынан алған растаушы құжатқа сәйкес оқу орнының бағалау жүйесіне сай оның баламасына сәйкес болуы;</w:t>
      </w:r>
    </w:p>
    <w:p>
      <w:pPr>
        <w:spacing w:after="0"/>
        <w:ind w:left="0"/>
        <w:jc w:val="both"/>
      </w:pPr>
      <w:r>
        <w:rPr>
          <w:rFonts w:ascii="Times New Roman"/>
          <w:b w:val="false"/>
          <w:i w:val="false"/>
          <w:color w:val="000000"/>
          <w:sz w:val="28"/>
        </w:rPr>
        <w:t>
      философия докторы (PhD), бейін бойынша доктор дәрежесін алуға үміткерлер үшін – магистр дипломының немесе ағымдағы үлгерімі туралы транскрипттің орташа баллы кем дегенде GPA (Grade Point Average – Грейд Пойнт Авередж – барлық өткен курс үшін орташа арифметикалық бағасы) 3,0 (4.0/4.33-ден) балына немесе оқу орнынан алған растаушы құжатқа сәйкес оқу орнының бағалау жүйесіне сай оның баламасына сәйкес болуы;</w:t>
      </w:r>
    </w:p>
    <w:p>
      <w:pPr>
        <w:spacing w:after="0"/>
        <w:ind w:left="0"/>
        <w:jc w:val="both"/>
      </w:pPr>
      <w:r>
        <w:rPr>
          <w:rFonts w:ascii="Times New Roman"/>
          <w:b w:val="false"/>
          <w:i w:val="false"/>
          <w:color w:val="000000"/>
          <w:sz w:val="28"/>
        </w:rPr>
        <w:t>
      ағымдағы үлгерім туралы анықтамаларды ұсынатын үміткерлер үшін – ағымдағы үлгерімнің орташа балының жоғарыда көрсетілген балдарға тиісінше сәйкес болуы;</w:t>
      </w:r>
    </w:p>
    <w:p>
      <w:pPr>
        <w:spacing w:after="0"/>
        <w:ind w:left="0"/>
        <w:jc w:val="both"/>
      </w:pPr>
      <w:r>
        <w:rPr>
          <w:rFonts w:ascii="Times New Roman"/>
          <w:b w:val="false"/>
          <w:i w:val="false"/>
          <w:color w:val="000000"/>
          <w:sz w:val="28"/>
        </w:rPr>
        <w:t>
      үміткер оқу орнында Қағидаларда көрсетілгеннен өзгеше бағалау жүйесімен оқыған жағдайда, үміткер 4,0 немесе 5,0 шкаласы бойынша GPA баламасын көрсете отырып, оқу орнынан хат ұсынады;</w:t>
      </w:r>
    </w:p>
    <w:p>
      <w:pPr>
        <w:spacing w:after="0"/>
        <w:ind w:left="0"/>
        <w:jc w:val="both"/>
      </w:pPr>
      <w:r>
        <w:rPr>
          <w:rFonts w:ascii="Times New Roman"/>
          <w:b w:val="false"/>
          <w:i w:val="false"/>
          <w:color w:val="000000"/>
          <w:sz w:val="28"/>
        </w:rPr>
        <w:t>
      қабылдаушы тарап білім туралы орташа балды төмен белгілеген жағдайда бұл шарт ескерілмейді.</w:t>
      </w:r>
    </w:p>
    <w:bookmarkStart w:name="z9" w:id="5"/>
    <w:p>
      <w:pPr>
        <w:spacing w:after="0"/>
        <w:ind w:left="0"/>
        <w:jc w:val="both"/>
      </w:pPr>
      <w:r>
        <w:rPr>
          <w:rFonts w:ascii="Times New Roman"/>
          <w:b w:val="false"/>
          <w:i w:val="false"/>
          <w:color w:val="000000"/>
          <w:sz w:val="28"/>
        </w:rPr>
        <w:t xml:space="preserve">
      2) оқыту тілін білу деңгейі: </w:t>
      </w:r>
    </w:p>
    <w:bookmarkEnd w:id="5"/>
    <w:p>
      <w:pPr>
        <w:spacing w:after="0"/>
        <w:ind w:left="0"/>
        <w:jc w:val="both"/>
      </w:pPr>
      <w:r>
        <w:rPr>
          <w:rFonts w:ascii="Times New Roman"/>
          <w:b w:val="false"/>
          <w:i w:val="false"/>
          <w:color w:val="000000"/>
          <w:sz w:val="28"/>
        </w:rPr>
        <w:t>
      Ағылшын тілінде оқытатындар үшін – IELTS – 5.5, TOEFL – 46 кем емес немесе алдыңғы оқыту деңгейінде осы тілде оқығанын растайтын диплом/транскрипттің болуы.</w:t>
      </w:r>
    </w:p>
    <w:p>
      <w:pPr>
        <w:spacing w:after="0"/>
        <w:ind w:left="0"/>
        <w:jc w:val="both"/>
      </w:pPr>
      <w:r>
        <w:rPr>
          <w:rFonts w:ascii="Times New Roman"/>
          <w:b w:val="false"/>
          <w:i w:val="false"/>
          <w:color w:val="000000"/>
          <w:sz w:val="28"/>
        </w:rPr>
        <w:t>
      Қабылдаушы тарап жағынан тілді білу бойынша неғұрлым жоғары талаптар болған жағдайда, қабылдаушы тараптың талаптары қолданылады.</w:t>
      </w:r>
    </w:p>
    <w:p>
      <w:pPr>
        <w:spacing w:after="0"/>
        <w:ind w:left="0"/>
        <w:jc w:val="both"/>
      </w:pPr>
      <w:r>
        <w:rPr>
          <w:rFonts w:ascii="Times New Roman"/>
          <w:b w:val="false"/>
          <w:i w:val="false"/>
          <w:color w:val="000000"/>
          <w:sz w:val="28"/>
        </w:rPr>
        <w:t>
      Басқа тілде оқытатындар үшін – қабылдаушы тараптың талаптарына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ТСК білім беру саласындағы халықаралық келісімдер шеңберінде шетелде оқуға конкурсқа қатысу үшін құжаттарды қабылдау аяқталған күннен бастап 20 (жиырма) жұмыс күнінен кешіктірмей жүргізеді. Жеке әңгімелесуді мамандықтың жолдамасы бойынша ТСК мүшелері өткізеді.</w:t>
      </w:r>
    </w:p>
    <w:bookmarkStart w:name="z11" w:id="6"/>
    <w:p>
      <w:pPr>
        <w:spacing w:after="0"/>
        <w:ind w:left="0"/>
        <w:jc w:val="both"/>
      </w:pPr>
      <w:r>
        <w:rPr>
          <w:rFonts w:ascii="Times New Roman"/>
          <w:b w:val="false"/>
          <w:i w:val="false"/>
          <w:color w:val="000000"/>
          <w:sz w:val="28"/>
        </w:rPr>
        <w:t>
      13. ТСК үміткерлерді бағалау үшін кемінде 3 (үш) мүшеден тұратын құрамда жеке әңгімелесу өткізеді.</w:t>
      </w:r>
    </w:p>
    <w:bookmarkEnd w:id="6"/>
    <w:p>
      <w:pPr>
        <w:spacing w:after="0"/>
        <w:ind w:left="0"/>
        <w:jc w:val="both"/>
      </w:pPr>
      <w:r>
        <w:rPr>
          <w:rFonts w:ascii="Times New Roman"/>
          <w:b w:val="false"/>
          <w:i w:val="false"/>
          <w:color w:val="000000"/>
          <w:sz w:val="28"/>
        </w:rPr>
        <w:t xml:space="preserve">
      ТСК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халықаралық шарттар/келісімдер шеңберінде шетелде оқуға үміткерлердің жеке әңгімелесу парағына және осы Қағидаларға 4-қосымшада көрсетілген халықаралық шарттар/келісімдер шеңберінде шетелде оқуға үміткерлерді бағалау критерийлеріне сәйкес баға қояды.</w:t>
      </w:r>
    </w:p>
    <w:p>
      <w:pPr>
        <w:spacing w:after="0"/>
        <w:ind w:left="0"/>
        <w:jc w:val="both"/>
      </w:pPr>
      <w:r>
        <w:rPr>
          <w:rFonts w:ascii="Times New Roman"/>
          <w:b w:val="false"/>
          <w:i w:val="false"/>
          <w:color w:val="000000"/>
          <w:sz w:val="28"/>
        </w:rPr>
        <w:t>
      ТСК өткізетін жеке әңгімелесу барысында аудио- және бейнежазба жүргізіледі.</w:t>
      </w:r>
    </w:p>
    <w:p>
      <w:pPr>
        <w:spacing w:after="0"/>
        <w:ind w:left="0"/>
        <w:jc w:val="both"/>
      </w:pPr>
      <w:r>
        <w:rPr>
          <w:rFonts w:ascii="Times New Roman"/>
          <w:b w:val="false"/>
          <w:i w:val="false"/>
          <w:color w:val="000000"/>
          <w:sz w:val="28"/>
        </w:rPr>
        <w:t>
      Комиссия әрбір үміткермен әңгімелесуді 20 минуттан артық өткізбейді.</w:t>
      </w:r>
    </w:p>
    <w:p>
      <w:pPr>
        <w:spacing w:after="0"/>
        <w:ind w:left="0"/>
        <w:jc w:val="both"/>
      </w:pPr>
      <w:r>
        <w:rPr>
          <w:rFonts w:ascii="Times New Roman"/>
          <w:b w:val="false"/>
          <w:i w:val="false"/>
          <w:color w:val="000000"/>
          <w:sz w:val="28"/>
        </w:rPr>
        <w:t>
      Әңгімелесу онлайн режимде өткізілген жағдайда жеке әңгімелесу парақтарының көшірмелері үміткерлермен жеке әңгімелесу өткізілген күннен бастап 3 (үш) жұмыс күні ішінде Әкімшіге жіберіледі.</w:t>
      </w:r>
    </w:p>
    <w:p>
      <w:pPr>
        <w:spacing w:after="0"/>
        <w:ind w:left="0"/>
        <w:jc w:val="both"/>
      </w:pPr>
      <w:r>
        <w:rPr>
          <w:rFonts w:ascii="Times New Roman"/>
          <w:b w:val="false"/>
          <w:i w:val="false"/>
          <w:color w:val="000000"/>
          <w:sz w:val="28"/>
        </w:rPr>
        <w:t>
      ТСК өткізген жеке әңгімелесу парақтары және оның көшірмелері, аудио және бейнежазбалары конкурс аяқталған сәттен бастап кемінде 1 (бір) жыл Әкімшінің архивінде сақталады.</w:t>
      </w:r>
    </w:p>
    <w:p>
      <w:pPr>
        <w:spacing w:after="0"/>
        <w:ind w:left="0"/>
        <w:jc w:val="both"/>
      </w:pPr>
      <w:r>
        <w:rPr>
          <w:rFonts w:ascii="Times New Roman"/>
          <w:b w:val="false"/>
          <w:i w:val="false"/>
          <w:color w:val="000000"/>
          <w:sz w:val="28"/>
        </w:rPr>
        <w:t>
      Әкімші жеке әңгімелесуден өткеннен кейін 5 (бес) жұмыс күні ішінде әрбір үміткер бойынша үміткермен жеке әңгімелесу өткізген ТСК-ның барлық мүшелері толтырған жеке әңгімелесу парақтары бойынша орташа баға шығарады және үміткерлерді іріктеу жөніндегі қорытынды комиссияның қарауына ұсыну үшін ТСК орташа бағасы көрсетілген барлық үміткерлердің тізімі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"17. Халықаралық шарттар/келісімдер шеңберінде шетелде оқуға үміткерлерді іріктеу кезінде тең баллмен басымдыққа ие (келесі ретпен):</w:t>
      </w:r>
    </w:p>
    <w:bookmarkStart w:name="z13" w:id="7"/>
    <w:p>
      <w:pPr>
        <w:spacing w:after="0"/>
        <w:ind w:left="0"/>
        <w:jc w:val="both"/>
      </w:pPr>
      <w:r>
        <w:rPr>
          <w:rFonts w:ascii="Times New Roman"/>
          <w:b w:val="false"/>
          <w:i w:val="false"/>
          <w:color w:val="000000"/>
          <w:sz w:val="28"/>
        </w:rPr>
        <w:t>
      1) жетім балалар мен ата-анасының қамқорлығынсыз қалған балалар;</w:t>
      </w:r>
    </w:p>
    <w:bookmarkEnd w:id="7"/>
    <w:bookmarkStart w:name="z14" w:id="8"/>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072/у нысаны бойынша медициналық анықтама (шетелге шығатындар үшін) ұсынған, медициналық қорытындыға сәйкес тиісті шетелдік білім беру ұйымдарында оқуға болатын бала кезінен мүгедектер және мүгедек балалар;</w:t>
      </w:r>
    </w:p>
    <w:bookmarkEnd w:id="8"/>
    <w:bookmarkStart w:name="z15" w:id="9"/>
    <w:p>
      <w:pPr>
        <w:spacing w:after="0"/>
        <w:ind w:left="0"/>
        <w:jc w:val="both"/>
      </w:pPr>
      <w:r>
        <w:rPr>
          <w:rFonts w:ascii="Times New Roman"/>
          <w:b w:val="false"/>
          <w:i w:val="false"/>
          <w:color w:val="000000"/>
          <w:sz w:val="28"/>
        </w:rPr>
        <w:t>
      3) көп балалы отбасынан шыққан балалар;</w:t>
      </w:r>
    </w:p>
    <w:bookmarkEnd w:id="9"/>
    <w:bookmarkStart w:name="z16" w:id="10"/>
    <w:p>
      <w:pPr>
        <w:spacing w:after="0"/>
        <w:ind w:left="0"/>
        <w:jc w:val="both"/>
      </w:pPr>
      <w:r>
        <w:rPr>
          <w:rFonts w:ascii="Times New Roman"/>
          <w:b w:val="false"/>
          <w:i w:val="false"/>
          <w:color w:val="000000"/>
          <w:sz w:val="28"/>
        </w:rPr>
        <w:t>
      4) ауылдық елді мекендерден ауылдық елді мекендерде соңғы 2 (екі) жыл тұратын үміткерлер;</w:t>
      </w:r>
    </w:p>
    <w:bookmarkEnd w:id="10"/>
    <w:bookmarkStart w:name="z17" w:id="11"/>
    <w:p>
      <w:pPr>
        <w:spacing w:after="0"/>
        <w:ind w:left="0"/>
        <w:jc w:val="both"/>
      </w:pPr>
      <w:r>
        <w:rPr>
          <w:rFonts w:ascii="Times New Roman"/>
          <w:b w:val="false"/>
          <w:i w:val="false"/>
          <w:color w:val="000000"/>
          <w:sz w:val="28"/>
        </w:rPr>
        <w:t>
      5) шетелдік ЖЖОКБҰ-дан шақыруы бар үміткерлер, сондай-ақ шетелдік ЖЖОКБҰ-да білім алушылар.</w:t>
      </w:r>
    </w:p>
    <w:bookmarkEnd w:id="11"/>
    <w:bookmarkStart w:name="z18" w:id="12"/>
    <w:p>
      <w:pPr>
        <w:spacing w:after="0"/>
        <w:ind w:left="0"/>
        <w:jc w:val="both"/>
      </w:pPr>
      <w:r>
        <w:rPr>
          <w:rFonts w:ascii="Times New Roman"/>
          <w:b w:val="false"/>
          <w:i w:val="false"/>
          <w:color w:val="000000"/>
          <w:sz w:val="28"/>
        </w:rPr>
        <w:t>
      18. Әкімші үміткерлерді іріктеу жүргізілген күннен бастап 5 (бес) жұмыс күні ішінде Тізімді кейіннен қабылдаушы тарапқа дипломатиялық арналар арқылы беру үшін білім беру саласындағы уәкілетті органға береді.</w:t>
      </w:r>
    </w:p>
    <w:bookmarkEnd w:id="12"/>
    <w:bookmarkStart w:name="z19" w:id="13"/>
    <w:p>
      <w:pPr>
        <w:spacing w:after="0"/>
        <w:ind w:left="0"/>
        <w:jc w:val="both"/>
      </w:pPr>
      <w:r>
        <w:rPr>
          <w:rFonts w:ascii="Times New Roman"/>
          <w:b w:val="false"/>
          <w:i w:val="false"/>
          <w:color w:val="000000"/>
          <w:sz w:val="28"/>
        </w:rPr>
        <w:t>
      Білім беру саласындағы уәкілетті органның сұрау салуы бойынша Әкімші үміткерлердің қалыптастырылған жеке істерін осындай сұрау салу келіп түскен кезден бастап 5 (бес) жұмыс күні ішінде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4) тармақшасы жаңа редакцияда жазылсын:</w:t>
      </w:r>
    </w:p>
    <w:p>
      <w:pPr>
        <w:spacing w:after="0"/>
        <w:ind w:left="0"/>
        <w:jc w:val="both"/>
      </w:pPr>
      <w:r>
        <w:rPr>
          <w:rFonts w:ascii="Times New Roman"/>
          <w:b w:val="false"/>
          <w:i w:val="false"/>
          <w:color w:val="000000"/>
          <w:sz w:val="28"/>
        </w:rPr>
        <w:t>
      "4) конкурс жеңімпазын шетелде академиялық оқуды аяқтағаннан кейін міндетті түрде Қазақстан Республикасына қайтару және 1 (бір) жыл мерзімге үздіксіз еңбек қызметін жүзеге асыру туралы шарт.";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"24. Көрсетілетін қызметті алушы білім беру саласындағы халықаралық шарттар шеңберінде шетелде оқуға арналған конкурсқа қатысу үшін көрсетілетін қызметті берушіге көрсетілетін қызметті беруші арқылы немесе "электрондық үкіметтің" веб-порталы арқылы білім беру саласындағы халықаралық шарттар шеңберінде мемлекеттік көрсетілетін қызмет стандартында (бұдан әрі – Стандарт) көзделген құжаттарды қоса бере отырып, өтініш береді.</w:t>
      </w:r>
    </w:p>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көрсетілетін қызметтер Стандартында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Егер заңда өзгеше көзделмесе, сотқа жүгінуге сотқа дейінгі тәртіппен шағым жасалғаннан кейін жол беріледі."; </w:t>
      </w:r>
    </w:p>
    <w:bookmarkStart w:name="z23" w:id="14"/>
    <w:p>
      <w:pPr>
        <w:spacing w:after="0"/>
        <w:ind w:left="0"/>
        <w:jc w:val="both"/>
      </w:pPr>
      <w:r>
        <w:rPr>
          <w:rFonts w:ascii="Times New Roman"/>
          <w:b w:val="false"/>
          <w:i w:val="false"/>
          <w:color w:val="000000"/>
          <w:sz w:val="28"/>
        </w:rPr>
        <w:t xml:space="preserve">
      Шетелде, оның ішінде академиялық оралымдылық шеңберінде оқытуға жіберу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4"/>
    <w:bookmarkStart w:name="z24" w:id="15"/>
    <w:p>
      <w:pPr>
        <w:spacing w:after="0"/>
        <w:ind w:left="0"/>
        <w:jc w:val="both"/>
      </w:pPr>
      <w:r>
        <w:rPr>
          <w:rFonts w:ascii="Times New Roman"/>
          <w:b w:val="false"/>
          <w:i w:val="false"/>
          <w:color w:val="000000"/>
          <w:sz w:val="28"/>
        </w:rPr>
        <w:t xml:space="preserve">
      Шетелде, оның ішінде академиялық оралымдылық шеңберінде оқытуға жіберу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5"/>
    <w:bookmarkStart w:name="z25" w:id="16"/>
    <w:p>
      <w:pPr>
        <w:spacing w:after="0"/>
        <w:ind w:left="0"/>
        <w:jc w:val="both"/>
      </w:pPr>
      <w:r>
        <w:rPr>
          <w:rFonts w:ascii="Times New Roman"/>
          <w:b w:val="false"/>
          <w:i w:val="false"/>
          <w:color w:val="000000"/>
          <w:sz w:val="28"/>
        </w:rPr>
        <w:t xml:space="preserve">
      Шетелде, оның ішінде академиялық оралымдылық шеңберінде оқытуға жіберу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16"/>
    <w:bookmarkStart w:name="z26" w:id="17"/>
    <w:p>
      <w:pPr>
        <w:spacing w:after="0"/>
        <w:ind w:left="0"/>
        <w:jc w:val="both"/>
      </w:pPr>
      <w:r>
        <w:rPr>
          <w:rFonts w:ascii="Times New Roman"/>
          <w:b w:val="false"/>
          <w:i w:val="false"/>
          <w:color w:val="000000"/>
          <w:sz w:val="28"/>
        </w:rPr>
        <w:t xml:space="preserve">
      Шетелде, оның ішінде академиялық оралымдылық шеңберінде оқытуға жіберу қағидаларына </w:t>
      </w:r>
      <w:r>
        <w:rPr>
          <w:rFonts w:ascii="Times New Roman"/>
          <w:b w:val="false"/>
          <w:i w:val="false"/>
          <w:color w:val="000000"/>
          <w:sz w:val="28"/>
        </w:rPr>
        <w:t>4-қосымша</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17"/>
    <w:bookmarkStart w:name="z27" w:id="18"/>
    <w:p>
      <w:pPr>
        <w:spacing w:after="0"/>
        <w:ind w:left="0"/>
        <w:jc w:val="both"/>
      </w:pPr>
      <w:r>
        <w:rPr>
          <w:rFonts w:ascii="Times New Roman"/>
          <w:b w:val="false"/>
          <w:i w:val="false"/>
          <w:color w:val="000000"/>
          <w:sz w:val="28"/>
        </w:rPr>
        <w:t xml:space="preserve">
      көрсетілген Қағидаларында </w:t>
      </w:r>
      <w:r>
        <w:rPr>
          <w:rFonts w:ascii="Times New Roman"/>
          <w:b w:val="false"/>
          <w:i w:val="false"/>
          <w:color w:val="000000"/>
          <w:sz w:val="28"/>
        </w:rPr>
        <w:t>7-қосымшада</w:t>
      </w:r>
      <w:r>
        <w:rPr>
          <w:rFonts w:ascii="Times New Roman"/>
          <w:b w:val="false"/>
          <w:i w:val="false"/>
          <w:color w:val="000000"/>
          <w:sz w:val="28"/>
        </w:rPr>
        <w:t>:</w:t>
      </w:r>
    </w:p>
    <w:bookmarkEnd w:id="18"/>
    <w:bookmarkStart w:name="z28" w:id="19"/>
    <w:p>
      <w:pPr>
        <w:spacing w:after="0"/>
        <w:ind w:left="0"/>
        <w:jc w:val="both"/>
      </w:pPr>
      <w:r>
        <w:rPr>
          <w:rFonts w:ascii="Times New Roman"/>
          <w:b w:val="false"/>
          <w:i w:val="false"/>
          <w:color w:val="000000"/>
          <w:sz w:val="28"/>
        </w:rPr>
        <w:t>
      2.3.6-тармақ жаңа редакцияда жазылсын:</w:t>
      </w:r>
    </w:p>
    <w:bookmarkEnd w:id="19"/>
    <w:p>
      <w:pPr>
        <w:spacing w:after="0"/>
        <w:ind w:left="0"/>
        <w:jc w:val="both"/>
      </w:pPr>
      <w:r>
        <w:rPr>
          <w:rFonts w:ascii="Times New Roman"/>
          <w:b w:val="false"/>
          <w:i w:val="false"/>
          <w:color w:val="000000"/>
          <w:sz w:val="28"/>
        </w:rPr>
        <w:t>
      "2.3.6. Шетелде оқуды аяқтағаннан кейін Қазақстан Республикасына қайтып келуге және Қазақстан Республикасының аумағында кемінде бір жыл үздіксіз еңбек қызметін жүзеге асыруға міндетті.".</w:t>
      </w:r>
    </w:p>
    <w:bookmarkStart w:name="z29" w:id="20"/>
    <w:p>
      <w:pPr>
        <w:spacing w:after="0"/>
        <w:ind w:left="0"/>
        <w:jc w:val="both"/>
      </w:pPr>
      <w:r>
        <w:rPr>
          <w:rFonts w:ascii="Times New Roman"/>
          <w:b w:val="false"/>
          <w:i w:val="false"/>
          <w:color w:val="000000"/>
          <w:sz w:val="28"/>
        </w:rPr>
        <w:t>
      2.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тәртіпте:</w:t>
      </w:r>
    </w:p>
    <w:bookmarkEnd w:id="20"/>
    <w:bookmarkStart w:name="z30"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31" w:id="22"/>
    <w:p>
      <w:pPr>
        <w:spacing w:after="0"/>
        <w:ind w:left="0"/>
        <w:jc w:val="both"/>
      </w:pPr>
      <w:r>
        <w:rPr>
          <w:rFonts w:ascii="Times New Roman"/>
          <w:b w:val="false"/>
          <w:i w:val="false"/>
          <w:color w:val="000000"/>
          <w:sz w:val="28"/>
        </w:rPr>
        <w:t>
      2) осы бұйрық ресми жарияланғаннан кейін Қазақстан Республикасы Білім және ғылым министрлігінің ресми интернет-ресурсында орналастыруды;</w:t>
      </w:r>
    </w:p>
    <w:bookmarkEnd w:id="22"/>
    <w:bookmarkStart w:name="z32" w:id="23"/>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23"/>
    <w:bookmarkStart w:name="z33"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4"/>
    <w:bookmarkStart w:name="z34" w:id="2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p>
          <w:p>
            <w:pPr>
              <w:spacing w:after="20"/>
              <w:ind w:left="20"/>
              <w:jc w:val="both"/>
            </w:pPr>
            <w:r>
              <w:rPr>
                <w:rFonts w:ascii="Times New Roman"/>
                <w:b w:val="false"/>
                <w:i/>
                <w:color w:val="000000"/>
                <w:sz w:val="20"/>
              </w:rPr>
              <w:t>2022 ж. "___" 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Сыртқы істер министрлігі</w:t>
            </w:r>
          </w:p>
          <w:p>
            <w:pPr>
              <w:spacing w:after="20"/>
              <w:ind w:left="20"/>
              <w:jc w:val="both"/>
            </w:pPr>
            <w:r>
              <w:rPr>
                <w:rFonts w:ascii="Times New Roman"/>
                <w:b w:val="false"/>
                <w:i/>
                <w:color w:val="000000"/>
                <w:sz w:val="20"/>
              </w:rPr>
              <w:t>2022 ж. "___" 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9 ақпандағы</w:t>
            </w:r>
            <w:r>
              <w:br/>
            </w:r>
            <w:r>
              <w:rPr>
                <w:rFonts w:ascii="Times New Roman"/>
                <w:b w:val="false"/>
                <w:i w:val="false"/>
                <w:color w:val="000000"/>
                <w:sz w:val="20"/>
              </w:rPr>
              <w:t>№ 41 бұйрығына</w:t>
            </w:r>
            <w:r>
              <w:br/>
            </w:r>
            <w:r>
              <w:rPr>
                <w:rFonts w:ascii="Times New Roman"/>
                <w:b w:val="false"/>
                <w:i w:val="false"/>
                <w:color w:val="000000"/>
                <w:sz w:val="20"/>
              </w:rPr>
              <w:t>1-қосымша</w:t>
            </w:r>
            <w:r>
              <w:br/>
            </w: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1-қосымша</w:t>
            </w:r>
          </w:p>
        </w:tc>
      </w:tr>
    </w:tbl>
    <w:bookmarkStart w:name="z36" w:id="26"/>
    <w:p>
      <w:pPr>
        <w:spacing w:after="0"/>
        <w:ind w:left="0"/>
        <w:jc w:val="left"/>
      </w:pPr>
      <w:r>
        <w:rPr>
          <w:rFonts w:ascii="Times New Roman"/>
          <w:b/>
          <w:i w:val="false"/>
          <w:color w:val="000000"/>
        </w:rPr>
        <w:t xml:space="preserve"> "Білім беру саласындағы халықаралық шарттар шеңберінде шетелде оқу конкурсына қатысу үшін құжаттар қабылдау" мемлекеттік көрсетілетін қызмет стандарты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өтінішті тіркеген күннен бастап – 1 (бір) жұмыс күні;</w:t>
            </w:r>
          </w:p>
          <w:p>
            <w:pPr>
              <w:spacing w:after="20"/>
              <w:ind w:left="20"/>
              <w:jc w:val="both"/>
            </w:pPr>
            <w:r>
              <w:rPr>
                <w:rFonts w:ascii="Times New Roman"/>
                <w:b w:val="false"/>
                <w:i w:val="false"/>
                <w:color w:val="000000"/>
                <w:sz w:val="20"/>
              </w:rPr>
              <w:t>
порталға өтініш берген кезде – 1 (бір) жұмыс күні;</w:t>
            </w:r>
          </w:p>
          <w:p>
            <w:pPr>
              <w:spacing w:after="20"/>
              <w:ind w:left="20"/>
              <w:jc w:val="both"/>
            </w:pPr>
            <w:r>
              <w:rPr>
                <w:rFonts w:ascii="Times New Roman"/>
                <w:b w:val="false"/>
                <w:i w:val="false"/>
                <w:color w:val="000000"/>
                <w:sz w:val="20"/>
              </w:rPr>
              <w:t>
2) көрсетілетін қызметті алушының құжаттар топтамасын көрсетілетін қызметті берушіге тапсыру үшін барынша рұқсат етілген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халықаралық шарттар шеңберінде шетелде оқу конкурсына қатысуға құжаттардың қабылданғаны туралы қолхат немесе (Нормативтік құқықтық актілерді мемлекеттік тіркеу тізілімінде № 5499 болып тіркелген) Қазақстан Республикасы Білім және ғылым министрінің 2008 жылғы 19 қарашадағы № 613 </w:t>
            </w:r>
            <w:r>
              <w:rPr>
                <w:rFonts w:ascii="Times New Roman"/>
                <w:b w:val="false"/>
                <w:i w:val="false"/>
                <w:color w:val="000000"/>
                <w:sz w:val="20"/>
              </w:rPr>
              <w:t>бұйрығымен</w:t>
            </w:r>
            <w:r>
              <w:rPr>
                <w:rFonts w:ascii="Times New Roman"/>
                <w:b w:val="false"/>
                <w:i w:val="false"/>
                <w:color w:val="000000"/>
                <w:sz w:val="20"/>
              </w:rPr>
              <w:t xml:space="preserve"> бекітілген Шетелде, оның ішінде академиялық оралымдылық шеңберінде оқытуға жіберу қағидаларының (бұдан әрі – Қағидалар) 7 және 26-тармақтарында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көрсетілетін қызмет нәтижелері көрсетілетін қызметті алушыға жіберіледі және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бойынша қабылдау алдын ала жазылусыз және жеделдетілген қызмет көрсетусіз кезек күту тәртібімен жүзеге асырылады. Мемлекеттік қызмет көрсету орнының мекенжайы Қазақстан Республикасы Білім және ғылым министрлігінің www. edu. gov. 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 көрсетілетін қызметті беруші арқылы өтініш берген кезде мемлекеттік қызмет көрсету үшін қажетті құжаттар тізбесі:</w:t>
            </w:r>
          </w:p>
          <w:p>
            <w:pPr>
              <w:spacing w:after="20"/>
              <w:ind w:left="20"/>
              <w:jc w:val="both"/>
            </w:pPr>
            <w:r>
              <w:rPr>
                <w:rFonts w:ascii="Times New Roman"/>
                <w:b w:val="false"/>
                <w:i w:val="false"/>
                <w:color w:val="000000"/>
                <w:sz w:val="20"/>
              </w:rPr>
              <w:t>
1) Қағидаларға 2-қосымшаға сәйкес нысан бойынша толтырылған сауалнама;</w:t>
            </w:r>
          </w:p>
          <w:p>
            <w:pPr>
              <w:spacing w:after="20"/>
              <w:ind w:left="20"/>
              <w:jc w:val="both"/>
            </w:pPr>
            <w:r>
              <w:rPr>
                <w:rFonts w:ascii="Times New Roman"/>
                <w:b w:val="false"/>
                <w:i w:val="false"/>
                <w:color w:val="000000"/>
                <w:sz w:val="20"/>
              </w:rPr>
              <w:t>
2) жеке куәлігінің және/немесе төлқұжатының түпнұсқасы (түпнұсқалар салыстырылғаннан кейін үміткерге қайтарылады)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білімі туралы құжаттың түпнұсқасы (түпнұсқасы салыстырылғаннан кейін үміткерге қайтарылады)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"Бакалавриат" бағдарламасы бойынша оқу үшін:</w:t>
            </w:r>
          </w:p>
          <w:p>
            <w:pPr>
              <w:spacing w:after="20"/>
              <w:ind w:left="20"/>
              <w:jc w:val="both"/>
            </w:pPr>
            <w:r>
              <w:rPr>
                <w:rFonts w:ascii="Times New Roman"/>
                <w:b w:val="false"/>
                <w:i w:val="false"/>
                <w:color w:val="000000"/>
                <w:sz w:val="20"/>
              </w:rPr>
              <w:t>
негізгі орта білім туралы қосымшасы бар аттестат немесе қосымшасы бар куәлік, арнайы орта білім беру бағдарламасы бойынша ағымдағы оқу жылындағы үлгерімі туралы табельмен немесе транскриптпен білім алушының мәртебесі туралы анықтама немесе қосымшасы бар арнайы орта білім туралы диплом;</w:t>
            </w:r>
          </w:p>
          <w:p>
            <w:pPr>
              <w:spacing w:after="20"/>
              <w:ind w:left="20"/>
              <w:jc w:val="both"/>
            </w:pPr>
            <w:r>
              <w:rPr>
                <w:rFonts w:ascii="Times New Roman"/>
                <w:b w:val="false"/>
                <w:i w:val="false"/>
                <w:color w:val="000000"/>
                <w:sz w:val="20"/>
              </w:rPr>
              <w:t>
"Магистратура"/"Резидентура" бағдарламасы бойынша оқу үшін: қосымшасы бар бакалавр/маман дипломы немесе ағымдағы жылғы үлгерімі туралы транскриптпен білім алушының мәртебесі туралы анықтама.</w:t>
            </w:r>
          </w:p>
          <w:p>
            <w:pPr>
              <w:spacing w:after="20"/>
              <w:ind w:left="20"/>
              <w:jc w:val="both"/>
            </w:pPr>
            <w:r>
              <w:rPr>
                <w:rFonts w:ascii="Times New Roman"/>
                <w:b w:val="false"/>
                <w:i w:val="false"/>
                <w:color w:val="000000"/>
                <w:sz w:val="20"/>
              </w:rPr>
              <w:t>
"Докторантура" бағдарламасы бойынша оқу үшін:</w:t>
            </w:r>
          </w:p>
          <w:p>
            <w:pPr>
              <w:spacing w:after="20"/>
              <w:ind w:left="20"/>
              <w:jc w:val="both"/>
            </w:pPr>
            <w:r>
              <w:rPr>
                <w:rFonts w:ascii="Times New Roman"/>
                <w:b w:val="false"/>
                <w:i w:val="false"/>
                <w:color w:val="000000"/>
                <w:sz w:val="20"/>
              </w:rPr>
              <w:t>
қосымшасы бар магистр дипломы немесе ағымдағы жылғы үлгерімі туралы транскриптпен білім алушының мәртебесі туралы анықтама.</w:t>
            </w:r>
          </w:p>
          <w:p>
            <w:pPr>
              <w:spacing w:after="20"/>
              <w:ind w:left="20"/>
              <w:jc w:val="both"/>
            </w:pPr>
            <w:r>
              <w:rPr>
                <w:rFonts w:ascii="Times New Roman"/>
                <w:b w:val="false"/>
                <w:i w:val="false"/>
                <w:color w:val="000000"/>
                <w:sz w:val="20"/>
              </w:rPr>
              <w:t>
Құжаттарды шетелдік білім беру ұйымдары берген жағдайда үміткер білім туралы құжаттың нотариалды куәландырылған аудармасын ұсынады;</w:t>
            </w:r>
          </w:p>
          <w:p>
            <w:pPr>
              <w:spacing w:after="20"/>
              <w:ind w:left="20"/>
              <w:jc w:val="both"/>
            </w:pPr>
            <w:r>
              <w:rPr>
                <w:rFonts w:ascii="Times New Roman"/>
                <w:b w:val="false"/>
                <w:i w:val="false"/>
                <w:color w:val="000000"/>
                <w:sz w:val="20"/>
              </w:rPr>
              <w:t>
4) бар болған жағдайда салыстыру үшін түпнұсқасын ұсына отырып, оқу тіліне сәйкес келетін шет тілін білетінін растайтын құжат (қабылдаушы тараптың талабы бойынша).</w:t>
            </w:r>
          </w:p>
          <w:p>
            <w:pPr>
              <w:spacing w:after="20"/>
              <w:ind w:left="20"/>
              <w:jc w:val="both"/>
            </w:pPr>
            <w:r>
              <w:rPr>
                <w:rFonts w:ascii="Times New Roman"/>
                <w:b w:val="false"/>
                <w:i w:val="false"/>
                <w:color w:val="000000"/>
                <w:sz w:val="20"/>
              </w:rPr>
              <w:t>
Қабылдаушы тарап тілдік оқудан өтуді ұсынған жағдайда шет тілін білетіндігін растайтын құжат талап етілмейді;</w:t>
            </w:r>
          </w:p>
          <w:p>
            <w:pPr>
              <w:spacing w:after="20"/>
              <w:ind w:left="20"/>
              <w:jc w:val="both"/>
            </w:pPr>
            <w:r>
              <w:rPr>
                <w:rFonts w:ascii="Times New Roman"/>
                <w:b w:val="false"/>
                <w:i w:val="false"/>
                <w:color w:val="000000"/>
                <w:sz w:val="20"/>
              </w:rPr>
              <w:t>
5) салыстыру үшін түпнұсқасын ұсына отырып, ағылшын тілінде оқыған жағдайда ағылшын тілін білетіндігін растайтын құжат;</w:t>
            </w:r>
          </w:p>
          <w:p>
            <w:pPr>
              <w:spacing w:after="20"/>
              <w:ind w:left="20"/>
              <w:jc w:val="both"/>
            </w:pPr>
            <w:r>
              <w:rPr>
                <w:rFonts w:ascii="Times New Roman"/>
                <w:b w:val="false"/>
                <w:i w:val="false"/>
                <w:color w:val="000000"/>
                <w:sz w:val="20"/>
              </w:rPr>
              <w:t>
6) 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көшірмесі (болған жағдайда);</w:t>
            </w:r>
          </w:p>
          <w:p>
            <w:pPr>
              <w:spacing w:after="20"/>
              <w:ind w:left="20"/>
              <w:jc w:val="both"/>
            </w:pPr>
            <w:r>
              <w:rPr>
                <w:rFonts w:ascii="Times New Roman"/>
                <w:b w:val="false"/>
                <w:i w:val="false"/>
                <w:color w:val="000000"/>
                <w:sz w:val="20"/>
              </w:rPr>
              <w:t>
7) құжаттарды өкіл арқылы ұсынған жағдайда, нотариалды куәландырылған сенімхат;</w:t>
            </w:r>
          </w:p>
          <w:p>
            <w:pPr>
              <w:spacing w:after="20"/>
              <w:ind w:left="20"/>
              <w:jc w:val="both"/>
            </w:pPr>
            <w:r>
              <w:rPr>
                <w:rFonts w:ascii="Times New Roman"/>
                <w:b w:val="false"/>
                <w:i w:val="false"/>
                <w:color w:val="000000"/>
                <w:sz w:val="20"/>
              </w:rPr>
              <w:t>
8) шетелге оқуға жіберілетін үміткердің заңды өкiлінің (ата-аналар, бала асырап алушылар, қорғаншы немесе қамқоршы, баланы қабылдайтын ата-ана, патронат тәрбиешi) нотариалдық келісімі (18 жасқа толмаған тұлғалар үшін);</w:t>
            </w:r>
          </w:p>
          <w:p>
            <w:pPr>
              <w:spacing w:after="20"/>
              <w:ind w:left="20"/>
              <w:jc w:val="both"/>
            </w:pPr>
            <w:r>
              <w:rPr>
                <w:rFonts w:ascii="Times New Roman"/>
                <w:b w:val="false"/>
                <w:i w:val="false"/>
                <w:color w:val="000000"/>
                <w:sz w:val="20"/>
              </w:rPr>
              <w:t>
9) мынадай тұлғалар санатына жататындығы туралы фактіні растайтын құжаттың түпнұсқасы (түпнұсқа салыстырылғаннан кейін үміткерге қайтарылады) немесе цифрлық құжаттар сервисі арқылы:</w:t>
            </w:r>
          </w:p>
          <w:p>
            <w:pPr>
              <w:spacing w:after="20"/>
              <w:ind w:left="20"/>
              <w:jc w:val="both"/>
            </w:pPr>
            <w:r>
              <w:rPr>
                <w:rFonts w:ascii="Times New Roman"/>
                <w:b w:val="false"/>
                <w:i w:val="false"/>
                <w:color w:val="000000"/>
                <w:sz w:val="20"/>
              </w:rPr>
              <w:t>
жетім балалар және ата-анасының қамқорлығынсыз қалған балалар – баланың ата-анасының жоқ екенін растайтын құжат;</w:t>
            </w:r>
          </w:p>
          <w:p>
            <w:pPr>
              <w:spacing w:after="20"/>
              <w:ind w:left="20"/>
              <w:jc w:val="both"/>
            </w:pPr>
            <w:r>
              <w:rPr>
                <w:rFonts w:ascii="Times New Roman"/>
                <w:b w:val="false"/>
                <w:i w:val="false"/>
                <w:color w:val="000000"/>
                <w:sz w:val="20"/>
              </w:rPr>
              <w:t xml:space="preserve">
бала жасынан мүгедектер және мүгедек балалар –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№44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№10589 болып тіркелген) (бұдан әрі – № 44 бұйрық) бекітілген нысан бойынша мүгедектігі туралы анықтама, сондай-ақ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 175/2020 бұйрық) бекітілген № 072/у нысаны бойынша медициналық анықтама (шетелге шығатындар үшін);</w:t>
            </w:r>
          </w:p>
          <w:p>
            <w:pPr>
              <w:spacing w:after="20"/>
              <w:ind w:left="20"/>
              <w:jc w:val="both"/>
            </w:pPr>
            <w:r>
              <w:rPr>
                <w:rFonts w:ascii="Times New Roman"/>
                <w:b w:val="false"/>
                <w:i w:val="false"/>
                <w:color w:val="000000"/>
                <w:sz w:val="20"/>
              </w:rPr>
              <w:t>
көп балалы отбасылардан шыққан балалар – төрт және одан көп бірге тұрып жатқан кәмелетке толмаған балалардың туу туралы куәлігі немесе асырап алу туралы сот шешімінің көшірмесі;</w:t>
            </w:r>
          </w:p>
          <w:p>
            <w:pPr>
              <w:spacing w:after="20"/>
              <w:ind w:left="20"/>
              <w:jc w:val="both"/>
            </w:pPr>
            <w:r>
              <w:rPr>
                <w:rFonts w:ascii="Times New Roman"/>
                <w:b w:val="false"/>
                <w:i w:val="false"/>
                <w:color w:val="000000"/>
                <w:sz w:val="20"/>
              </w:rPr>
              <w:t>
ауылдық елдімекеннен шыққан балалар – Әкімші тиісті мемлекеттік ақпараттық жүйелерден және деректер қорынан алған ауылдық елдімекеннен келген үміткердің тұрғылықты жері туралы мәліметтер.</w:t>
            </w:r>
          </w:p>
          <w:p>
            <w:pPr>
              <w:spacing w:after="20"/>
              <w:ind w:left="20"/>
              <w:jc w:val="both"/>
            </w:pPr>
            <w:r>
              <w:rPr>
                <w:rFonts w:ascii="Times New Roman"/>
                <w:b w:val="false"/>
                <w:i w:val="false"/>
                <w:color w:val="000000"/>
                <w:sz w:val="20"/>
              </w:rPr>
              <w:t>
10) бар болған жағдайда нотариалды куәландырылған мемлекеттік тілдегі аудармасы бар шетелдік жоғары және (немесе) жоғары оқу орнынан кейінгі білім беру ұйымдары (бұдан әрі – ЖЖОКБҰ) шақыруының көшірмесі.</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Қағидаларға 2-қосымшаға сәйкес нысан бойынша толтырылған сауалнаманың электрондық көшірмесі;</w:t>
            </w:r>
          </w:p>
          <w:p>
            <w:pPr>
              <w:spacing w:after="20"/>
              <w:ind w:left="20"/>
              <w:jc w:val="both"/>
            </w:pPr>
            <w:r>
              <w:rPr>
                <w:rFonts w:ascii="Times New Roman"/>
                <w:b w:val="false"/>
                <w:i w:val="false"/>
                <w:color w:val="000000"/>
                <w:sz w:val="20"/>
              </w:rPr>
              <w:t>
3) білімі туралы құжаттың электрондық көшірмесі:</w:t>
            </w:r>
          </w:p>
          <w:p>
            <w:pPr>
              <w:spacing w:after="20"/>
              <w:ind w:left="20"/>
              <w:jc w:val="both"/>
            </w:pPr>
            <w:r>
              <w:rPr>
                <w:rFonts w:ascii="Times New Roman"/>
                <w:b w:val="false"/>
                <w:i w:val="false"/>
                <w:color w:val="000000"/>
                <w:sz w:val="20"/>
              </w:rPr>
              <w:t>
"Бакалавриат" бағдарламасы бойынша оқу үшін:</w:t>
            </w:r>
          </w:p>
          <w:p>
            <w:pPr>
              <w:spacing w:after="20"/>
              <w:ind w:left="20"/>
              <w:jc w:val="both"/>
            </w:pPr>
            <w:r>
              <w:rPr>
                <w:rFonts w:ascii="Times New Roman"/>
                <w:b w:val="false"/>
                <w:i w:val="false"/>
                <w:color w:val="000000"/>
                <w:sz w:val="20"/>
              </w:rPr>
              <w:t>
негізгі орта білім туралы қосымшасы бар аттестат немесе қосымшасы бар куәлік, арнайы орта білім беру бағдарламасы бойынша ағымдағы оқу жылындағы үлгерімі туралы табельмен немесе транскриптпен білім алушының мәртебесі туралы анықтама немесе қосымшасы бар арнайы орта білім туралы диплом;</w:t>
            </w:r>
          </w:p>
          <w:p>
            <w:pPr>
              <w:spacing w:after="20"/>
              <w:ind w:left="20"/>
              <w:jc w:val="both"/>
            </w:pPr>
            <w:r>
              <w:rPr>
                <w:rFonts w:ascii="Times New Roman"/>
                <w:b w:val="false"/>
                <w:i w:val="false"/>
                <w:color w:val="000000"/>
                <w:sz w:val="20"/>
              </w:rPr>
              <w:t>
"Магистратура"/ "Резидентура" бағдарламасы бойынша оқу үшін:</w:t>
            </w:r>
          </w:p>
          <w:p>
            <w:pPr>
              <w:spacing w:after="20"/>
              <w:ind w:left="20"/>
              <w:jc w:val="both"/>
            </w:pPr>
            <w:r>
              <w:rPr>
                <w:rFonts w:ascii="Times New Roman"/>
                <w:b w:val="false"/>
                <w:i w:val="false"/>
                <w:color w:val="000000"/>
                <w:sz w:val="20"/>
              </w:rPr>
              <w:t>
қосымшасы бар бакалавр/маман дипломы немесе ағымдағы оқу жылындағы үлгерімі туралы транскриптпен білім алушының мәртебесі туралы анықтама;</w:t>
            </w:r>
          </w:p>
          <w:p>
            <w:pPr>
              <w:spacing w:after="20"/>
              <w:ind w:left="20"/>
              <w:jc w:val="both"/>
            </w:pPr>
            <w:r>
              <w:rPr>
                <w:rFonts w:ascii="Times New Roman"/>
                <w:b w:val="false"/>
                <w:i w:val="false"/>
                <w:color w:val="000000"/>
                <w:sz w:val="20"/>
              </w:rPr>
              <w:t>
"Докторантура" бағдарламасы бойынша оқу үшін:</w:t>
            </w:r>
          </w:p>
          <w:p>
            <w:pPr>
              <w:spacing w:after="20"/>
              <w:ind w:left="20"/>
              <w:jc w:val="both"/>
            </w:pPr>
            <w:r>
              <w:rPr>
                <w:rFonts w:ascii="Times New Roman"/>
                <w:b w:val="false"/>
                <w:i w:val="false"/>
                <w:color w:val="000000"/>
                <w:sz w:val="20"/>
              </w:rPr>
              <w:t>
қосымшасы бар магистр дипломы немесе ағымдағы оқу жылындағы үлгерімі туралы транскриптпен бірге білім алушының мәртебесі туралы анықтама.</w:t>
            </w:r>
          </w:p>
          <w:p>
            <w:pPr>
              <w:spacing w:after="20"/>
              <w:ind w:left="20"/>
              <w:jc w:val="both"/>
            </w:pPr>
            <w:r>
              <w:rPr>
                <w:rFonts w:ascii="Times New Roman"/>
                <w:b w:val="false"/>
                <w:i w:val="false"/>
                <w:color w:val="000000"/>
                <w:sz w:val="20"/>
              </w:rPr>
              <w:t>
Құжаттарды шетелдік білім беру ұйымдары берген жағдайда үміткер білім туралы құжаттың нотариалды куәландырылған электрондық көшірмесін ұсынады;</w:t>
            </w:r>
          </w:p>
          <w:p>
            <w:pPr>
              <w:spacing w:after="20"/>
              <w:ind w:left="20"/>
              <w:jc w:val="both"/>
            </w:pPr>
            <w:r>
              <w:rPr>
                <w:rFonts w:ascii="Times New Roman"/>
                <w:b w:val="false"/>
                <w:i w:val="false"/>
                <w:color w:val="000000"/>
                <w:sz w:val="20"/>
              </w:rPr>
              <w:t>
4) бар болған жағдайда оқу тіліне сәйкес келетін шет тілін білетінін растайтын құжаттың электрондық көшірмесі (қабылдаушы тараптың талабы бойынша).</w:t>
            </w:r>
          </w:p>
          <w:p>
            <w:pPr>
              <w:spacing w:after="20"/>
              <w:ind w:left="20"/>
              <w:jc w:val="both"/>
            </w:pPr>
            <w:r>
              <w:rPr>
                <w:rFonts w:ascii="Times New Roman"/>
                <w:b w:val="false"/>
                <w:i w:val="false"/>
                <w:color w:val="000000"/>
                <w:sz w:val="20"/>
              </w:rPr>
              <w:t>
Қабылдаушы тарап тілдік оқудан өтуді ұсынған жағдайда шет тілін білетіндігін растайтын құжат талап етілмейді;</w:t>
            </w:r>
          </w:p>
          <w:p>
            <w:pPr>
              <w:spacing w:after="20"/>
              <w:ind w:left="20"/>
              <w:jc w:val="both"/>
            </w:pPr>
            <w:r>
              <w:rPr>
                <w:rFonts w:ascii="Times New Roman"/>
                <w:b w:val="false"/>
                <w:i w:val="false"/>
                <w:color w:val="000000"/>
                <w:sz w:val="20"/>
              </w:rPr>
              <w:t>
5) ағылшын тілінде оқыған жағдайда ағылшын тілін білетіндігін растайтын құжаттың электрондық көшірмесі;</w:t>
            </w:r>
          </w:p>
          <w:p>
            <w:pPr>
              <w:spacing w:after="20"/>
              <w:ind w:left="20"/>
              <w:jc w:val="both"/>
            </w:pPr>
            <w:r>
              <w:rPr>
                <w:rFonts w:ascii="Times New Roman"/>
                <w:b w:val="false"/>
                <w:i w:val="false"/>
                <w:color w:val="000000"/>
                <w:sz w:val="20"/>
              </w:rPr>
              <w:t>
6) 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электрондық көшірмесі (болған жағдайда);</w:t>
            </w:r>
          </w:p>
          <w:p>
            <w:pPr>
              <w:spacing w:after="20"/>
              <w:ind w:left="20"/>
              <w:jc w:val="both"/>
            </w:pPr>
            <w:r>
              <w:rPr>
                <w:rFonts w:ascii="Times New Roman"/>
                <w:b w:val="false"/>
                <w:i w:val="false"/>
                <w:color w:val="000000"/>
                <w:sz w:val="20"/>
              </w:rPr>
              <w:t>
7) шетелге оқуға жіберілетін үміткердің заңды өкiлінің (ата-аналар, бала асырап алушылар, қорғаншы немесе қамқоршы, баланы қабылдайтын ата-ана, патронат тәрбиешi) нотариалдық келісімінің электрондық көшірмесі (18 жасқа толмаған тұлғалар үшін);</w:t>
            </w:r>
          </w:p>
          <w:p>
            <w:pPr>
              <w:spacing w:after="20"/>
              <w:ind w:left="20"/>
              <w:jc w:val="both"/>
            </w:pPr>
            <w:r>
              <w:rPr>
                <w:rFonts w:ascii="Times New Roman"/>
                <w:b w:val="false"/>
                <w:i w:val="false"/>
                <w:color w:val="000000"/>
                <w:sz w:val="20"/>
              </w:rPr>
              <w:t>
8) мынадай тұлғалар санатына жататындығы туралы фактіні растайтын құжаттың электрондық көшірмесі:</w:t>
            </w:r>
          </w:p>
          <w:p>
            <w:pPr>
              <w:spacing w:after="20"/>
              <w:ind w:left="20"/>
              <w:jc w:val="both"/>
            </w:pPr>
            <w:r>
              <w:rPr>
                <w:rFonts w:ascii="Times New Roman"/>
                <w:b w:val="false"/>
                <w:i w:val="false"/>
                <w:color w:val="000000"/>
                <w:sz w:val="20"/>
              </w:rPr>
              <w:t>
жетім балалар және ата-анасының қамқорлығынсыз қалған балалар – баланың ата-анасының жоқ екенін растайтын құжат;</w:t>
            </w:r>
          </w:p>
          <w:p>
            <w:pPr>
              <w:spacing w:after="20"/>
              <w:ind w:left="20"/>
              <w:jc w:val="both"/>
            </w:pPr>
            <w:r>
              <w:rPr>
                <w:rFonts w:ascii="Times New Roman"/>
                <w:b w:val="false"/>
                <w:i w:val="false"/>
                <w:color w:val="000000"/>
                <w:sz w:val="20"/>
              </w:rPr>
              <w:t>
бала жасынан мүгедектер және мүгедек балалар – № 44 бұйрықпен бекітілген нысан бойынша мүгедектігі туралы анықтама, сондай-ақ № ҚР ДСМ 175/2020 бұйрықпен бекітілген № 072/у нысаны бойынша медициналық анықтама (шетелге шығатындар үшін);</w:t>
            </w:r>
          </w:p>
          <w:p>
            <w:pPr>
              <w:spacing w:after="20"/>
              <w:ind w:left="20"/>
              <w:jc w:val="both"/>
            </w:pPr>
            <w:r>
              <w:rPr>
                <w:rFonts w:ascii="Times New Roman"/>
                <w:b w:val="false"/>
                <w:i w:val="false"/>
                <w:color w:val="000000"/>
                <w:sz w:val="20"/>
              </w:rPr>
              <w:t>
көп балалы отбасынан шыққан балалар – төрт және одан көп бірге тұрып жатқан кәмелетке толмаған балалардың туу туралы куәлігі немесе асырап алу туралы сот шешімінің көшірмесі;</w:t>
            </w:r>
          </w:p>
          <w:p>
            <w:pPr>
              <w:spacing w:after="20"/>
              <w:ind w:left="20"/>
              <w:jc w:val="both"/>
            </w:pPr>
            <w:r>
              <w:rPr>
                <w:rFonts w:ascii="Times New Roman"/>
                <w:b w:val="false"/>
                <w:i w:val="false"/>
                <w:color w:val="000000"/>
                <w:sz w:val="20"/>
              </w:rPr>
              <w:t>
ауылдық елдімекеннен шыққан балалар – Әкімші тиісті мемлекеттік ақпараттық жүйелерден және деректер қорынан алған ауылдық елдімекеннен келген үміткердің тұрғылықты жері туралы мәліметтер.</w:t>
            </w:r>
          </w:p>
          <w:p>
            <w:pPr>
              <w:spacing w:after="20"/>
              <w:ind w:left="20"/>
              <w:jc w:val="both"/>
            </w:pPr>
            <w:r>
              <w:rPr>
                <w:rFonts w:ascii="Times New Roman"/>
                <w:b w:val="false"/>
                <w:i w:val="false"/>
                <w:color w:val="000000"/>
                <w:sz w:val="20"/>
              </w:rPr>
              <w:t>
9) бар болған жағдайда нотариалды куәландырылған мемлекеттік тілдегі аудармасы бар шетелдік ЖЖОКБҰ шақыруының электрондық көшірмесі.</w:t>
            </w:r>
          </w:p>
          <w:p>
            <w:pPr>
              <w:spacing w:after="20"/>
              <w:ind w:left="20"/>
              <w:jc w:val="both"/>
            </w:pPr>
            <w:r>
              <w:rPr>
                <w:rFonts w:ascii="Times New Roman"/>
                <w:b w:val="false"/>
                <w:i w:val="false"/>
                <w:color w:val="000000"/>
                <w:sz w:val="20"/>
              </w:rPr>
              <w:t>
Көрсетілген құжаттардағы ақпарат мемлекеттік ақпараттық жүйелерде расталған жағдайда көрсетілетін қызметті алушының жеке басын куәландыратын құжаттарын, білімі туралы құжаттарын, баланың ата-анасының жоқ екенін растайтын құжатын, № 44 бұйрықпен бекітілген нысан бойынша мүгедектігі туралы анықтаманы, көп балалы отбасынан шыққанын растайтын құжатын, асырап алу туралы сот шешімін ұсыну талап етілмейді.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ауылдық елді мекенінен үміткердің тұрғылықты жерін куәландыратын құжат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Көрсетілетін қызметті алушы ақпараттық жүйелердегі заңмен қорғалатын құпияны қамтитын мәліметтерді пайдалануға жазбаша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2) көрсетілетін қызметті алушы және (немесе) мемлекеттік қызметті көрсету үшін қажетті мәліметтер Қағидаларында белгіленген талаптарға сәйкес келмеген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портал арқылы немесе ұялы байланыс операторы ұсынған көрсетілетін қызметті алушының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электрондық нысанда алады.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қашықтан қолжеткізу режимінде порталдағы "жеке кабинеті", сондай-ақ Бірыңғай байланыс орталығының "1414", 8 800 080 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9 ақпандағы</w:t>
            </w:r>
            <w:r>
              <w:br/>
            </w:r>
            <w:r>
              <w:rPr>
                <w:rFonts w:ascii="Times New Roman"/>
                <w:b w:val="false"/>
                <w:i w:val="false"/>
                <w:color w:val="000000"/>
                <w:sz w:val="20"/>
              </w:rPr>
              <w:t>№ 41 бұйрығына</w:t>
            </w:r>
            <w:r>
              <w:br/>
            </w:r>
            <w:r>
              <w:rPr>
                <w:rFonts w:ascii="Times New Roman"/>
                <w:b w:val="false"/>
                <w:i w:val="false"/>
                <w:color w:val="000000"/>
                <w:sz w:val="20"/>
              </w:rPr>
              <w:t>2-қосымша</w:t>
            </w:r>
            <w:r>
              <w:br/>
            </w: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оқуға жіберу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Шетелге оқуға баратын Қазақстан Республикасы азаматының сауалнамасы</w:t>
      </w:r>
    </w:p>
    <w:p>
      <w:pPr>
        <w:spacing w:after="0"/>
        <w:ind w:left="0"/>
        <w:jc w:val="left"/>
      </w:pPr>
      <w:r>
        <w:br/>
      </w:r>
    </w:p>
    <w:p>
      <w:pPr>
        <w:spacing w:after="0"/>
        <w:ind w:left="0"/>
        <w:jc w:val="both"/>
      </w:pPr>
      <w:r>
        <w:drawing>
          <wp:inline distT="0" distB="0" distL="0" distR="0">
            <wp:extent cx="24638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Әкесінің аты (оның бар болған жағдайда) (бұдан әрі – ТӘЖ)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(ауыл, аудан, қала, облыс,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жеріне тіркелу мекен-жайы (тіркелім),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тұратын мекен -жайы, телефон нөмірі, электрондық поштасы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ұйымының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туралы құжаттың орташа балы, бітірген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аяқтаған басқа оқу орындарының атауы, оқу жылдары, орташа балы, мамандығы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шетелде оқыдыңыз ба?</w:t>
            </w:r>
          </w:p>
          <w:p>
            <w:pPr>
              <w:spacing w:after="20"/>
              <w:ind w:left="20"/>
              <w:jc w:val="both"/>
            </w:pPr>
            <w:r>
              <w:rPr>
                <w:rFonts w:ascii="Times New Roman"/>
                <w:b w:val="false"/>
                <w:i w:val="false"/>
                <w:color w:val="000000"/>
                <w:sz w:val="20"/>
              </w:rPr>
              <w:t>
Қайда (ел)?</w:t>
            </w:r>
          </w:p>
          <w:p>
            <w:pPr>
              <w:spacing w:after="20"/>
              <w:ind w:left="20"/>
              <w:jc w:val="both"/>
            </w:pPr>
            <w:r>
              <w:rPr>
                <w:rFonts w:ascii="Times New Roman"/>
                <w:b w:val="false"/>
                <w:i w:val="false"/>
                <w:color w:val="000000"/>
                <w:sz w:val="20"/>
              </w:rPr>
              <w:t>
Оқу кезеңі.</w:t>
            </w:r>
          </w:p>
          <w:p>
            <w:pPr>
              <w:spacing w:after="20"/>
              <w:ind w:left="20"/>
              <w:jc w:val="both"/>
            </w:pPr>
            <w:r>
              <w:rPr>
                <w:rFonts w:ascii="Times New Roman"/>
                <w:b w:val="false"/>
                <w:i w:val="false"/>
                <w:color w:val="000000"/>
                <w:sz w:val="20"/>
              </w:rPr>
              <w:t>
Оқу орнының атауы, оқу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білім алу (алмасу бойынша, қабылдаушы тарап, шетел мемлекетінің немесе ұйымының білім алу бағдарламалары, демеушілер, өзіңіздің жеке қаражатыңыз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ғылыми еңбектеріңіз және өнертабыстарыңыз бар (ғылыми жарияланымдар, ғылыми-әдістемелік әзірлемелер, патенттер, авторлық куәлiктер)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Еңбек қызметi (техникалық және кәсіптік оқу орындарындағы, жоғары және (немесе) жоғары оқу орнынан кейінгі білім беру ұйымдарындағы оқуды қосқанда, әскери қызмет, қоса атқарған жұмыс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ондағы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 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білетін шет тілдерін атаңыз (білім деңгейіңізді көрсетіңіз, мысалы, еркін меңгердім, жақсы меңгердім, оқып түсіндіре аламын, оқимын және сөздікпен аударамын)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шет тілін білу деңгейін тексеретін тест тапсырдыңыз ба? Егер тапсырсаңыз, балыңыз қандай?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куәләндыратын құжат деректері: нөмірі кіммен берілді қашан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баратын ел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шетелде меңгергіңіз келетін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Сауалнама баспа әріптерімен толтырылады. Сауалнама және қоса берілетін құжаттардың барлығы тезтікпеге тігіледі. Тезтікпенің тысында келесі мәліметтер көрсетілуі қажет: ТӘЖ (оның бар болған жағдайда), үйінің мекен - жайы, телефоны, білім беру ұйымының атауы, мамандығы, курсы, педагогикалық және ғылыми қызметкерлер үшін – ғылыми зерттеулер бағыты және диссертация тақырыбы.</w:t>
      </w:r>
    </w:p>
    <w:p>
      <w:pPr>
        <w:spacing w:after="0"/>
        <w:ind w:left="0"/>
        <w:jc w:val="both"/>
      </w:pPr>
      <w:r>
        <w:rPr>
          <w:rFonts w:ascii="Times New Roman"/>
          <w:b w:val="false"/>
          <w:i w:val="false"/>
          <w:color w:val="000000"/>
          <w:sz w:val="28"/>
        </w:rPr>
        <w:t>
      Қолы_____________________</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(Тегі, Аты, Әкесінің аты (оның бар болған жағдайда) толық)</w:t>
      </w:r>
    </w:p>
    <w:p>
      <w:pPr>
        <w:spacing w:after="0"/>
        <w:ind w:left="0"/>
        <w:jc w:val="both"/>
      </w:pPr>
      <w:r>
        <w:rPr>
          <w:rFonts w:ascii="Times New Roman"/>
          <w:b w:val="false"/>
          <w:i w:val="false"/>
          <w:color w:val="000000"/>
          <w:sz w:val="28"/>
        </w:rPr>
        <w:t>
      Қазақстан Республикасының және шет мемлекеттердің үкіметтері мен ведомстволары арасында жасалған шарттар мен келісімдер шеңберінде шетелде оқуға конкурсқа қатысуға үміткер, сауалнамада көрсетілген барлық ақпарат толық және анық екенін растаймын. ___________________________</w:t>
      </w:r>
    </w:p>
    <w:p>
      <w:pPr>
        <w:spacing w:after="0"/>
        <w:ind w:left="0"/>
        <w:jc w:val="both"/>
      </w:pPr>
      <w:r>
        <w:rPr>
          <w:rFonts w:ascii="Times New Roman"/>
          <w:b w:val="false"/>
          <w:i w:val="false"/>
          <w:color w:val="000000"/>
          <w:sz w:val="28"/>
        </w:rPr>
        <w:t>
      (үміткердің қолы)</w:t>
      </w:r>
    </w:p>
    <w:p>
      <w:pPr>
        <w:spacing w:after="0"/>
        <w:ind w:left="0"/>
        <w:jc w:val="both"/>
      </w:pPr>
      <w:r>
        <w:rPr>
          <w:rFonts w:ascii="Times New Roman"/>
          <w:b w:val="false"/>
          <w:i w:val="false"/>
          <w:color w:val="000000"/>
          <w:sz w:val="28"/>
        </w:rPr>
        <w:t xml:space="preserve">
      Мен Қазақстан Республикасы Білім және ғылым министрінің 2008 жылғы 19 қарашадағы № 613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5499 болып тіркелген) Шетелге, оның ішінде академиялық оралымдылық шеңберінде оқытуға жіберу қағидаларының талаптарымен таныспын.</w:t>
      </w:r>
    </w:p>
    <w:p>
      <w:pPr>
        <w:spacing w:after="0"/>
        <w:ind w:left="0"/>
        <w:jc w:val="both"/>
      </w:pPr>
      <w:r>
        <w:rPr>
          <w:rFonts w:ascii="Times New Roman"/>
          <w:b w:val="false"/>
          <w:i w:val="false"/>
          <w:color w:val="000000"/>
          <w:sz w:val="28"/>
        </w:rPr>
        <w:t>
      Мен Шетелге, оның ішінде академиялық оралымдылық шеңберінде оқытуға жіберу қағидаларының 7-қосымшасы болып табылатын шетелде оқуға арналған үлгілік шартты жасасуға және шетелде академиялық оқуды бітіргеннен кейін 1 (бір) жыл ішінде Қазақстан Республикасының аумағында еңбек қызметін жүзеге асыру қажеттігіне келісемін.</w:t>
      </w:r>
    </w:p>
    <w:p>
      <w:pPr>
        <w:spacing w:after="0"/>
        <w:ind w:left="0"/>
        <w:jc w:val="both"/>
      </w:pPr>
      <w:r>
        <w:rPr>
          <w:rFonts w:ascii="Times New Roman"/>
          <w:b w:val="false"/>
          <w:i w:val="false"/>
          <w:color w:val="000000"/>
          <w:sz w:val="28"/>
        </w:rPr>
        <w:t>
      Мен, менің сауалнамалық деректерімді Тәуелсіз сараптамалық комиссия мүшелеріне, шетелдік үкімет және ведомстволардың ресми өкілдеріне, мемлекеттік органдарға және өзге де мүдделі ұйымдарға, сондай-ақ "Халықаралық бағдарламалар орталығы" АҚ ресми сайтында орналастыру жолымен берілуіне қарсы емеспін.</w:t>
      </w:r>
    </w:p>
    <w:p>
      <w:pPr>
        <w:spacing w:after="0"/>
        <w:ind w:left="0"/>
        <w:jc w:val="both"/>
      </w:pPr>
      <w:r>
        <w:rPr>
          <w:rFonts w:ascii="Times New Roman"/>
          <w:b w:val="false"/>
          <w:i w:val="false"/>
          <w:color w:val="000000"/>
          <w:sz w:val="28"/>
        </w:rPr>
        <w:t>
      Төменде өзіңіздің қолыңызбен мынадай мәтінді жазыңыз:</w:t>
      </w:r>
    </w:p>
    <w:p>
      <w:pPr>
        <w:spacing w:after="0"/>
        <w:ind w:left="0"/>
        <w:jc w:val="both"/>
      </w:pPr>
      <w:r>
        <w:rPr>
          <w:rFonts w:ascii="Times New Roman"/>
          <w:b w:val="false"/>
          <w:i w:val="false"/>
          <w:color w:val="000000"/>
          <w:sz w:val="28"/>
        </w:rPr>
        <w:t>
      "Осы қосымшаны мен өз қолыммен толтырдым, әрбір парағы дәйектелді. Жоғарыда жазылған шарттармен және талаптармен таныстым және келісемін (жеке қол қою арқылы растайтын)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_____________________ Күні __________________</w:t>
      </w:r>
    </w:p>
    <w:p>
      <w:pPr>
        <w:spacing w:after="0"/>
        <w:ind w:left="0"/>
        <w:jc w:val="both"/>
      </w:pPr>
      <w:r>
        <w:rPr>
          <w:rFonts w:ascii="Times New Roman"/>
          <w:b w:val="false"/>
          <w:i w:val="false"/>
          <w:color w:val="000000"/>
          <w:sz w:val="28"/>
        </w:rPr>
        <w:t>
       "Халықаралық бағдарламалар орталығы" АҚ ақпараттық жүйелердегі және (немесе) осы сауалнамада қамтылған жеке деректерді және заңмен қорғалатын құпияны құрайтын басқа да мәліметтерді пайдалануға келісемін.</w:t>
      </w:r>
    </w:p>
    <w:p>
      <w:pPr>
        <w:spacing w:after="0"/>
        <w:ind w:left="0"/>
        <w:jc w:val="both"/>
      </w:pPr>
      <w:r>
        <w:rPr>
          <w:rFonts w:ascii="Times New Roman"/>
          <w:b w:val="false"/>
          <w:i w:val="false"/>
          <w:color w:val="000000"/>
          <w:sz w:val="28"/>
        </w:rPr>
        <w:t>
      Қолы _____________________ Күні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9 ақпандағы</w:t>
            </w:r>
            <w:r>
              <w:br/>
            </w:r>
            <w:r>
              <w:rPr>
                <w:rFonts w:ascii="Times New Roman"/>
                <w:b w:val="false"/>
                <w:i w:val="false"/>
                <w:color w:val="000000"/>
                <w:sz w:val="20"/>
              </w:rPr>
              <w:t>№ 41 бұйрығына</w:t>
            </w:r>
            <w:r>
              <w:br/>
            </w:r>
            <w:r>
              <w:rPr>
                <w:rFonts w:ascii="Times New Roman"/>
                <w:b w:val="false"/>
                <w:i w:val="false"/>
                <w:color w:val="000000"/>
                <w:sz w:val="20"/>
              </w:rPr>
              <w:t>3-қосымша</w:t>
            </w:r>
            <w:r>
              <w:br/>
            </w: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Тәуелсіз сараптамалық комиссия мүшелерімен халықаралық шарттар/келісімдер шеңберінде шетелде оқуға үміткерлердің жеке әңгімелесуге арналған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Үміткер туралы жалпы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ТАӘ (оның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әңгімелесу бағалары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Уәждеме деңгейі, мамандықты таңдауды түсіну деңгейі, алған білімін ел игілігі үшін пайдалану 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қанағаттанғысыз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нашар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сұхбаттасуға келген жоқ немесе сұраққа жауап бермеді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Оқудағы және/немесе таңдалған мамандық/кәсіп саласындағы теориялық (негізгі) білім деңгейі/</w:t>
            </w:r>
          </w:p>
          <w:p>
            <w:pPr>
              <w:spacing w:after="20"/>
              <w:ind w:left="20"/>
              <w:jc w:val="both"/>
            </w:pPr>
            <w:r>
              <w:rPr>
                <w:rFonts w:ascii="Times New Roman"/>
                <w:b w:val="false"/>
                <w:i w:val="false"/>
                <w:color w:val="000000"/>
                <w:sz w:val="20"/>
              </w:rPr>
              <w:t>
жетістіктері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қанағаттанғысыз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нашар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сұхбаттасуға келген жоқ немесе сұраққа жауап бермеді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Ойлау логикасы мен сөйлеу, дәлелдеу сапасының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қанағаттанғысыз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нашар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сұхбаттасуға келген жоқ немесе сұраққа жауап бермеді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Қорытынды бағасы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_______________________________ ___________________</w:t>
            </w:r>
          </w:p>
          <w:p>
            <w:pPr>
              <w:spacing w:after="20"/>
              <w:ind w:left="20"/>
              <w:jc w:val="both"/>
            </w:pPr>
            <w:r>
              <w:rPr>
                <w:rFonts w:ascii="Times New Roman"/>
                <w:b w:val="false"/>
                <w:i w:val="false"/>
                <w:color w:val="000000"/>
                <w:sz w:val="20"/>
              </w:rPr>
              <w:t>
(Қорытынды бағасы) ("Халықаралық бағдарламалар орталығы" АҚ қызметкерінің Т.А.Ә (оның бар болған жағдайда))</w:t>
            </w:r>
          </w:p>
          <w:p>
            <w:pPr>
              <w:spacing w:after="20"/>
              <w:ind w:left="20"/>
              <w:jc w:val="both"/>
            </w:pPr>
            <w:r>
              <w:rPr>
                <w:rFonts w:ascii="Times New Roman"/>
                <w:b w:val="false"/>
                <w:i w:val="false"/>
                <w:color w:val="000000"/>
                <w:sz w:val="20"/>
              </w:rPr>
              <w:t>
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9 ақпандағы</w:t>
            </w:r>
            <w:r>
              <w:br/>
            </w:r>
            <w:r>
              <w:rPr>
                <w:rFonts w:ascii="Times New Roman"/>
                <w:b w:val="false"/>
                <w:i w:val="false"/>
                <w:color w:val="000000"/>
                <w:sz w:val="20"/>
              </w:rPr>
              <w:t>№ 41 бұйрығына</w:t>
            </w:r>
            <w:r>
              <w:br/>
            </w:r>
            <w:r>
              <w:rPr>
                <w:rFonts w:ascii="Times New Roman"/>
                <w:b w:val="false"/>
                <w:i w:val="false"/>
                <w:color w:val="000000"/>
                <w:sz w:val="20"/>
              </w:rPr>
              <w:t>4-қосымша</w:t>
            </w:r>
            <w:r>
              <w:br/>
            </w: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Тәуелсіз сараптамалық комиссиясының мүшелерімен халықаралық шарттар/келісімдер шеңберінде шетелде оқуға үміткерлерді бағалау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Уәждеме деңгейі, мамандықты таңдауды түсіну деңгейі, алған білімін ел игілігі үшін пайдалану ниеті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 деңгейі, мамандықты таңдауды түсіну деңгейі, алған білімін ел игілігі үшін пайдалану ниеті толығымен ашылған, айқын коммуникативтік ой, фактілерге және мысалдарға, оның ішінде жеке тәжірибесі мен бақылауларына сүйеніп әрекет ете біледі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 уәждеме, коммуникативтік ойы байқалады, өзінің жеке бақылауларына немесе бір дереккөзінен алынған мысалдарға сүйене отырып дәлел келтіреді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Уәждемесі толық ашылмаған, келешек туралы түсінік жоқ, дәлел жеке тәжірибесіне негізделген, мысалдар мен фактілер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Жауабының мазмұны уәждеме деңгейі туралы үстіртін түсінік береді, логикалық бұзушылықтары бар фрагментті дәлел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ойлау логикасы мен сөйлеу сапасы, дәлелдеу деңгейі туралы түсінік бермеді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Сұхбаттасуға келген жоқ/ Жауап берілмеген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Оқудағы және/немесе таңдалған мамандық/кәсіп саласындағы теориялық (базалық) білім деңгейі/жетістіктерінің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кәсібі немесе мамандығы бойынша үздік танымы, әртүрлі мысалдар мен фактілер, оның ішінде жеке тәжірибесінен келтірілген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кәсібі немесе мамандығы бойынша жақсы танымы, әртүрлі мысалдар мен фактілер келтірілген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кәсібі мен мамандығы бойынша танымы фрагментті, олқылықтар бар, мысалдар берілмеген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Танымның әлсіздігі, елеулі олқылықтар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ойлау логикасы мен сөйлеу сапасы, дәлелдеу деңгейі туралы түсінік бермеді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Сұхбаттасуға келген жоқ/ Жауап берілмеген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Ойлау логикасы мен сөйлеу сапасы, жекебас қасиеттері, жағдаяттық мәселелерді шешу дағдылары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логикалық түрде жеткізе алады, негізсіз қайталаулардың болмауы және бірізділік, грамматикалық құрылымы дұрыс жасалған, терминдерді ретімен қолданған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Ойдың бірізділігі бұзылмаған, мағыналық және логикалық құрылымы бар, сөзі біркелкі, бірақ сөздік қоры жеткілікті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логикасында іркіліс бар, ойын айқын жеткізе алмайды, сөздік қоры жеткіліксіз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Мағынасын түсінуге кедергі келтіретін өрескел логикалық бұзылулар мен сөйлеу сапасының төмендігі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ойлау логикасы мен сөйлеу сапасы, дәлелдеу деңгейі туралы түсінік бермеді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Сұхбаттасуға келген жоқ/ Жауап берілмеген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