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eeb2" w14:textId="872e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субъектілерінің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ақпандағы № 5 қаулысы. Қазақстан Республикасының Әділет министрлігінде 2022 жылғы 21 ақпанда № 26863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бағалы қағаздар нарығы субъектілерінің қызметін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 Стратегиялық</w:t>
            </w:r>
          </w:p>
          <w:p>
            <w:pPr>
              <w:spacing w:after="20"/>
              <w:ind w:left="20"/>
              <w:jc w:val="both"/>
            </w:pPr>
            <w:r>
              <w:rPr>
                <w:rFonts w:ascii="Times New Roman"/>
                <w:b w:val="false"/>
                <w:i/>
                <w:color w:val="000000"/>
                <w:sz w:val="20"/>
              </w:rPr>
              <w:t>жоспарлау және реформалар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0"/>
              <w:ind w:left="0"/>
              <w:jc w:val="left"/>
            </w:pP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14 ақпандағы</w:t>
            </w:r>
            <w:r>
              <w:br/>
            </w:r>
            <w:r>
              <w:rPr>
                <w:rFonts w:ascii="Times New Roman"/>
                <w:b w:val="false"/>
                <w:i w:val="false"/>
                <w:color w:val="000000"/>
                <w:sz w:val="20"/>
              </w:rPr>
              <w:t>№ 5 қаулыға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Республикасының бағалы қағаздар нарығы субъектілерінің қызметін реттеу мәселелері бойынша өзгерістер енгізілетін нормативтік құқықтық актілерінің тізбесі</w:t>
      </w:r>
    </w:p>
    <w:bookmarkEnd w:id="8"/>
    <w:bookmarkStart w:name="z17" w:id="9"/>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bookmarkEnd w:id="9"/>
    <w:bookmarkStart w:name="z61" w:id="10"/>
    <w:p>
      <w:pPr>
        <w:spacing w:after="0"/>
        <w:ind w:left="0"/>
        <w:jc w:val="both"/>
      </w:pPr>
      <w:r>
        <w:rPr>
          <w:rFonts w:ascii="Times New Roman"/>
          <w:b w:val="false"/>
          <w:i w:val="false"/>
          <w:color w:val="000000"/>
          <w:sz w:val="28"/>
        </w:rPr>
        <w:t xml:space="preserve">
      2. "Инвестициялық портфельді басқарушының ірі қатысушысы инвестициялық портфельді басқарушының меншікті капиталының жеткіліктілігі коэффициенттерін қолдау жөнінде қолданатын шаралар туралы" Қазақстан Республикасы Ұлттық Банкі Басқармасының 2017 жылғы 2 қарашадағы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16040 болып тіркелген) мынадай өзгеріс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3" w:id="11"/>
    <w:p>
      <w:pPr>
        <w:spacing w:after="0"/>
        <w:ind w:left="0"/>
        <w:jc w:val="both"/>
      </w:pPr>
      <w:r>
        <w:rPr>
          <w:rFonts w:ascii="Times New Roman"/>
          <w:b w:val="false"/>
          <w:i w:val="false"/>
          <w:color w:val="000000"/>
          <w:sz w:val="28"/>
        </w:rPr>
        <w:t>
      "1. Инвестициялық портфельді басқарушының (бұдан әрі – Басқарушы) ірі қатысушысы инвестициялық портфельді басқарушының меншікті капиталының жеткіліктілігі коэффициенттерін қолдау жөнінде мынадай шаралар белгіленсін:</w:t>
      </w:r>
    </w:p>
    <w:bookmarkEnd w:id="11"/>
    <w:bookmarkStart w:name="z64" w:id="12"/>
    <w:p>
      <w:pPr>
        <w:spacing w:after="0"/>
        <w:ind w:left="0"/>
        <w:jc w:val="both"/>
      </w:pPr>
      <w:r>
        <w:rPr>
          <w:rFonts w:ascii="Times New Roman"/>
          <w:b w:val="false"/>
          <w:i w:val="false"/>
          <w:color w:val="000000"/>
          <w:sz w:val="28"/>
        </w:rPr>
        <w:t>
      1) ірі қатысушының сақтауы үшін міндетті Басқарушының меншікті капиталының жеткіліктілігі коэффициенттерін қолдау жөнінде шаралар қолданудың талаптары мен тәртібін белгілейтін ішкі құжаттарды Басқарушының заңды тұлға болып табылатын ірі қатысушысының әзірлеуі және бекітуі;</w:t>
      </w:r>
    </w:p>
    <w:bookmarkEnd w:id="12"/>
    <w:bookmarkStart w:name="z65" w:id="13"/>
    <w:p>
      <w:pPr>
        <w:spacing w:after="0"/>
        <w:ind w:left="0"/>
        <w:jc w:val="both"/>
      </w:pPr>
      <w:r>
        <w:rPr>
          <w:rFonts w:ascii="Times New Roman"/>
          <w:b w:val="false"/>
          <w:i w:val="false"/>
          <w:color w:val="000000"/>
          <w:sz w:val="28"/>
        </w:rPr>
        <w:t xml:space="preserve">
      2)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2014 жылғы 3 ақпандағы № 79 </w:t>
      </w:r>
      <w:r>
        <w:rPr>
          <w:rFonts w:ascii="Times New Roman"/>
          <w:b w:val="false"/>
          <w:i w:val="false"/>
          <w:color w:val="000000"/>
          <w:sz w:val="28"/>
        </w:rPr>
        <w:t>қаулысының</w:t>
      </w:r>
      <w:r>
        <w:rPr>
          <w:rFonts w:ascii="Times New Roman"/>
          <w:b w:val="false"/>
          <w:i w:val="false"/>
          <w:color w:val="000000"/>
          <w:sz w:val="28"/>
        </w:rPr>
        <w:t xml:space="preserve"> (бұдан әрі – № 79 қаулы) (Нормативтік құқықтық актілерді мемлекеттік тіркеу тізілімінде № 17008 болып тіркелген, 2018 жылғы 12 маусымда Нормативтік құқықтық актілерінің эталондық бақылау банкінде жарияланған) 1-тармағының 1) тармақшасының екінші абзацында белгіленген Басқарушының меншік капиталының жеткіліктілігі коэффициенттерінің қажетті мәнін тұрақты түрде қамтамасыз ету;</w:t>
      </w:r>
    </w:p>
    <w:bookmarkEnd w:id="13"/>
    <w:bookmarkStart w:name="z66" w:id="14"/>
    <w:p>
      <w:pPr>
        <w:spacing w:after="0"/>
        <w:ind w:left="0"/>
        <w:jc w:val="both"/>
      </w:pPr>
      <w:r>
        <w:rPr>
          <w:rFonts w:ascii="Times New Roman"/>
          <w:b w:val="false"/>
          <w:i w:val="false"/>
          <w:color w:val="000000"/>
          <w:sz w:val="28"/>
        </w:rPr>
        <w:t>
      3) Басқарушының меншікті капиталының жеткіліктілігі коэффициенттерінің № 79 қаулының 1-тармағының екінші абзацында белгіленген қажетті мәнін шұғыл қамтамасыз ету.".</w:t>
      </w:r>
    </w:p>
    <w:bookmarkEnd w:id="14"/>
    <w:bookmarkStart w:name="z67" w:id="15"/>
    <w:p>
      <w:pPr>
        <w:spacing w:after="0"/>
        <w:ind w:left="0"/>
        <w:jc w:val="both"/>
      </w:pPr>
      <w:r>
        <w:rPr>
          <w:rFonts w:ascii="Times New Roman"/>
          <w:b w:val="false"/>
          <w:i w:val="false"/>
          <w:color w:val="000000"/>
          <w:sz w:val="28"/>
        </w:rPr>
        <w:t xml:space="preserve">
      3.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18180 болып тіркелген) мынадай өзгерістер енгізілсін:</w:t>
      </w:r>
    </w:p>
    <w:bookmarkEnd w:id="15"/>
    <w:bookmarkStart w:name="z68" w:id="16"/>
    <w:p>
      <w:pPr>
        <w:spacing w:after="0"/>
        <w:ind w:left="0"/>
        <w:jc w:val="both"/>
      </w:pPr>
      <w:r>
        <w:rPr>
          <w:rFonts w:ascii="Times New Roman"/>
          <w:b w:val="false"/>
          <w:i w:val="false"/>
          <w:color w:val="000000"/>
          <w:sz w:val="28"/>
        </w:rPr>
        <w:t>
      көрсетілген қаулымен бекітілген Орталық депозитарийге арналған тәуекелдерді басқару және ішкі бақылау жүйесін қалыптастыру қағидаларында: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субъектілерінің қызметін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субъектілерінің қызметін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76" w:id="17"/>
    <w:p>
      <w:pPr>
        <w:spacing w:after="0"/>
        <w:ind w:left="0"/>
        <w:jc w:val="left"/>
      </w:pPr>
      <w:r>
        <w:rPr>
          <w:rFonts w:ascii="Times New Roman"/>
          <w:b/>
          <w:i w:val="false"/>
          <w:color w:val="000000"/>
        </w:rPr>
        <w:t xml:space="preserve"> Әкімшілік деректерді жинауға арналған нысан</w:t>
      </w:r>
    </w:p>
    <w:bookmarkEnd w:id="17"/>
    <w:bookmarkStart w:name="z77" w:id="1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органға ұсынылады.</w:t>
      </w:r>
    </w:p>
    <w:bookmarkEnd w:id="18"/>
    <w:bookmarkStart w:name="z78" w:id="19"/>
    <w:p>
      <w:pPr>
        <w:spacing w:after="0"/>
        <w:ind w:left="0"/>
        <w:jc w:val="both"/>
      </w:pPr>
      <w:r>
        <w:rPr>
          <w:rFonts w:ascii="Times New Roman"/>
          <w:b w:val="false"/>
          <w:i w:val="false"/>
          <w:color w:val="000000"/>
          <w:sz w:val="28"/>
        </w:rPr>
        <w:t>
      Әкімшілік деректердің нысаны http://finreg.kz интернет-ресурсына орналастырылған</w:t>
      </w:r>
    </w:p>
    <w:bookmarkEnd w:id="19"/>
    <w:bookmarkStart w:name="z79" w:id="20"/>
    <w:p>
      <w:pPr>
        <w:spacing w:after="0"/>
        <w:ind w:left="0"/>
        <w:jc w:val="left"/>
      </w:pPr>
      <w:r>
        <w:rPr>
          <w:rFonts w:ascii="Times New Roman"/>
          <w:b/>
          <w:i w:val="false"/>
          <w:color w:val="000000"/>
        </w:rPr>
        <w:t xml:space="preserve"> Тәуекелдерді басқару жөніндегі қызмет туралы ақпарат</w:t>
      </w:r>
    </w:p>
    <w:bookmarkEnd w:id="20"/>
    <w:bookmarkStart w:name="z80" w:id="21"/>
    <w:p>
      <w:pPr>
        <w:spacing w:after="0"/>
        <w:ind w:left="0"/>
        <w:jc w:val="both"/>
      </w:pPr>
      <w:r>
        <w:rPr>
          <w:rFonts w:ascii="Times New Roman"/>
          <w:b w:val="false"/>
          <w:i w:val="false"/>
          <w:color w:val="000000"/>
          <w:sz w:val="28"/>
        </w:rPr>
        <w:t>
      Әкімшілік деректер нысанының индексі: RISK_TISR1</w:t>
      </w:r>
    </w:p>
    <w:bookmarkEnd w:id="21"/>
    <w:bookmarkStart w:name="z81" w:id="22"/>
    <w:p>
      <w:pPr>
        <w:spacing w:after="0"/>
        <w:ind w:left="0"/>
        <w:jc w:val="both"/>
      </w:pPr>
      <w:r>
        <w:rPr>
          <w:rFonts w:ascii="Times New Roman"/>
          <w:b w:val="false"/>
          <w:i w:val="false"/>
          <w:color w:val="000000"/>
          <w:sz w:val="28"/>
        </w:rPr>
        <w:t>
      Кезеңділігі: жартыжылдық негізде</w:t>
      </w:r>
    </w:p>
    <w:bookmarkEnd w:id="22"/>
    <w:bookmarkStart w:name="z82" w:id="23"/>
    <w:p>
      <w:pPr>
        <w:spacing w:after="0"/>
        <w:ind w:left="0"/>
        <w:jc w:val="both"/>
      </w:pPr>
      <w:r>
        <w:rPr>
          <w:rFonts w:ascii="Times New Roman"/>
          <w:b w:val="false"/>
          <w:i w:val="false"/>
          <w:color w:val="000000"/>
          <w:sz w:val="28"/>
        </w:rPr>
        <w:t>
      Есепті кезең: 20__ жылғы "___" _____________________ жағдай бойынша</w:t>
      </w:r>
    </w:p>
    <w:bookmarkEnd w:id="23"/>
    <w:bookmarkStart w:name="z83" w:id="24"/>
    <w:p>
      <w:pPr>
        <w:spacing w:after="0"/>
        <w:ind w:left="0"/>
        <w:jc w:val="both"/>
      </w:pPr>
      <w:r>
        <w:rPr>
          <w:rFonts w:ascii="Times New Roman"/>
          <w:b w:val="false"/>
          <w:i w:val="false"/>
          <w:color w:val="000000"/>
          <w:sz w:val="28"/>
        </w:rPr>
        <w:t>
      Ақпаратты ұсынатын тұлғалар тобы: бағалы қағаздардың орталық депозитарийі</w:t>
      </w:r>
    </w:p>
    <w:bookmarkEnd w:id="24"/>
    <w:bookmarkStart w:name="z84" w:id="25"/>
    <w:p>
      <w:pPr>
        <w:spacing w:after="0"/>
        <w:ind w:left="0"/>
        <w:jc w:val="both"/>
      </w:pPr>
      <w:r>
        <w:rPr>
          <w:rFonts w:ascii="Times New Roman"/>
          <w:b w:val="false"/>
          <w:i w:val="false"/>
          <w:color w:val="000000"/>
          <w:sz w:val="28"/>
        </w:rPr>
        <w:t>
      Ұсыну мерзімі: есепті жартыжылдықтан кейінгі айдың 5 (бесінші) жұмыс күнінен кешіктірмей</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түрі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оқиғасының пайда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ай</w:t>
            </w:r>
          </w:p>
          <w:bookmarkEnd w:id="26"/>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
ай</w:t>
            </w:r>
          </w:p>
          <w:bookmarkEnd w:id="27"/>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8"/>
          <w:p>
            <w:pPr>
              <w:spacing w:after="20"/>
              <w:ind w:left="20"/>
              <w:jc w:val="both"/>
            </w:pPr>
            <w:r>
              <w:rPr>
                <w:rFonts w:ascii="Times New Roman"/>
                <w:b w:val="false"/>
                <w:i w:val="false"/>
                <w:color w:val="000000"/>
                <w:sz w:val="20"/>
              </w:rPr>
              <w:t>
ай</w:t>
            </w:r>
          </w:p>
          <w:bookmarkEnd w:id="28"/>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9"/>
          <w:p>
            <w:pPr>
              <w:spacing w:after="20"/>
              <w:ind w:left="20"/>
              <w:jc w:val="both"/>
            </w:pPr>
            <w:r>
              <w:rPr>
                <w:rFonts w:ascii="Times New Roman"/>
                <w:b w:val="false"/>
                <w:i w:val="false"/>
                <w:color w:val="000000"/>
                <w:sz w:val="20"/>
              </w:rPr>
              <w:t>
ай</w:t>
            </w:r>
          </w:p>
          <w:bookmarkEnd w:id="29"/>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0"/>
          <w:p>
            <w:pPr>
              <w:spacing w:after="20"/>
              <w:ind w:left="20"/>
              <w:jc w:val="both"/>
            </w:pPr>
            <w:r>
              <w:rPr>
                <w:rFonts w:ascii="Times New Roman"/>
                <w:b w:val="false"/>
                <w:i w:val="false"/>
                <w:color w:val="000000"/>
                <w:sz w:val="20"/>
              </w:rPr>
              <w:t>
ай</w:t>
            </w:r>
          </w:p>
          <w:bookmarkEnd w:id="30"/>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
          <w:p>
            <w:pPr>
              <w:spacing w:after="20"/>
              <w:ind w:left="20"/>
              <w:jc w:val="both"/>
            </w:pPr>
            <w:r>
              <w:rPr>
                <w:rFonts w:ascii="Times New Roman"/>
                <w:b w:val="false"/>
                <w:i w:val="false"/>
                <w:color w:val="000000"/>
                <w:sz w:val="20"/>
              </w:rPr>
              <w:t xml:space="preserve">
ай </w:t>
            </w:r>
          </w:p>
          <w:bookmarkEnd w:id="31"/>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себептерін сипаттау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пайда болу нәтижесінде салдардың (залалдардың) нысаны мен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 болған тәуекелдерді төмендету мақсатында қабылданған шаралар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іске асыру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33"/>
    <w:p>
      <w:pPr>
        <w:spacing w:after="0"/>
        <w:ind w:left="0"/>
        <w:jc w:val="both"/>
      </w:pPr>
      <w:r>
        <w:rPr>
          <w:rFonts w:ascii="Times New Roman"/>
          <w:b w:val="false"/>
          <w:i w:val="false"/>
          <w:color w:val="000000"/>
          <w:sz w:val="28"/>
        </w:rPr>
        <w:t>
      Атауы________________________</w:t>
      </w:r>
    </w:p>
    <w:bookmarkEnd w:id="33"/>
    <w:bookmarkStart w:name="z93" w:id="34"/>
    <w:p>
      <w:pPr>
        <w:spacing w:after="0"/>
        <w:ind w:left="0"/>
        <w:jc w:val="both"/>
      </w:pPr>
      <w:r>
        <w:rPr>
          <w:rFonts w:ascii="Times New Roman"/>
          <w:b w:val="false"/>
          <w:i w:val="false"/>
          <w:color w:val="000000"/>
          <w:sz w:val="28"/>
        </w:rPr>
        <w:t>
      Мекенжайы____________________________________</w:t>
      </w:r>
    </w:p>
    <w:bookmarkEnd w:id="34"/>
    <w:bookmarkStart w:name="z94" w:id="35"/>
    <w:p>
      <w:pPr>
        <w:spacing w:after="0"/>
        <w:ind w:left="0"/>
        <w:jc w:val="both"/>
      </w:pPr>
      <w:r>
        <w:rPr>
          <w:rFonts w:ascii="Times New Roman"/>
          <w:b w:val="false"/>
          <w:i w:val="false"/>
          <w:color w:val="000000"/>
          <w:sz w:val="28"/>
        </w:rPr>
        <w:t>
      Телефон___________________________________________________________________</w:t>
      </w:r>
    </w:p>
    <w:bookmarkEnd w:id="35"/>
    <w:bookmarkStart w:name="z95" w:id="36"/>
    <w:p>
      <w:pPr>
        <w:spacing w:after="0"/>
        <w:ind w:left="0"/>
        <w:jc w:val="both"/>
      </w:pPr>
      <w:r>
        <w:rPr>
          <w:rFonts w:ascii="Times New Roman"/>
          <w:b w:val="false"/>
          <w:i w:val="false"/>
          <w:color w:val="000000"/>
          <w:sz w:val="28"/>
        </w:rPr>
        <w:t>
      Электрондық пошта мекенжайы _____________________________________________</w:t>
      </w:r>
    </w:p>
    <w:bookmarkEnd w:id="36"/>
    <w:bookmarkStart w:name="z96" w:id="37"/>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bookmarkEnd w:id="37"/>
    <w:bookmarkStart w:name="z97" w:id="38"/>
    <w:p>
      <w:pPr>
        <w:spacing w:after="0"/>
        <w:ind w:left="0"/>
        <w:jc w:val="both"/>
      </w:pPr>
      <w:r>
        <w:rPr>
          <w:rFonts w:ascii="Times New Roman"/>
          <w:b w:val="false"/>
          <w:i w:val="false"/>
          <w:color w:val="000000"/>
          <w:sz w:val="28"/>
        </w:rPr>
        <w:t>
      ________________________________________________________</w:t>
      </w:r>
    </w:p>
    <w:bookmarkEnd w:id="38"/>
    <w:bookmarkStart w:name="z98" w:id="39"/>
    <w:p>
      <w:pPr>
        <w:spacing w:after="0"/>
        <w:ind w:left="0"/>
        <w:jc w:val="both"/>
      </w:pPr>
      <w:r>
        <w:rPr>
          <w:rFonts w:ascii="Times New Roman"/>
          <w:b w:val="false"/>
          <w:i w:val="false"/>
          <w:color w:val="000000"/>
          <w:sz w:val="28"/>
        </w:rPr>
        <w:t>
      тегі, аты және әкесінің аты (ол бар болса) қолы, телефон</w:t>
      </w:r>
    </w:p>
    <w:bookmarkEnd w:id="39"/>
    <w:bookmarkStart w:name="z99" w:id="40"/>
    <w:p>
      <w:pPr>
        <w:spacing w:after="0"/>
        <w:ind w:left="0"/>
        <w:jc w:val="both"/>
      </w:pPr>
      <w:r>
        <w:rPr>
          <w:rFonts w:ascii="Times New Roman"/>
          <w:b w:val="false"/>
          <w:i w:val="false"/>
          <w:color w:val="000000"/>
          <w:sz w:val="28"/>
        </w:rPr>
        <w:t>
      Тәуекелдерді басқару бөлімшесінің басшысы</w:t>
      </w:r>
    </w:p>
    <w:bookmarkEnd w:id="40"/>
    <w:bookmarkStart w:name="z100" w:id="41"/>
    <w:p>
      <w:pPr>
        <w:spacing w:after="0"/>
        <w:ind w:left="0"/>
        <w:jc w:val="both"/>
      </w:pPr>
      <w:r>
        <w:rPr>
          <w:rFonts w:ascii="Times New Roman"/>
          <w:b w:val="false"/>
          <w:i w:val="false"/>
          <w:color w:val="000000"/>
          <w:sz w:val="28"/>
        </w:rPr>
        <w:t>
      ________________________________________________________</w:t>
      </w:r>
    </w:p>
    <w:bookmarkEnd w:id="41"/>
    <w:bookmarkStart w:name="z101" w:id="42"/>
    <w:p>
      <w:pPr>
        <w:spacing w:after="0"/>
        <w:ind w:left="0"/>
        <w:jc w:val="both"/>
      </w:pPr>
      <w:r>
        <w:rPr>
          <w:rFonts w:ascii="Times New Roman"/>
          <w:b w:val="false"/>
          <w:i w:val="false"/>
          <w:color w:val="000000"/>
          <w:sz w:val="28"/>
        </w:rPr>
        <w:t>
      тегі, аты және әкесінің аты (ол бар болса) қолы, телефон</w:t>
      </w:r>
    </w:p>
    <w:bookmarkEnd w:id="42"/>
    <w:bookmarkStart w:name="z102" w:id="43"/>
    <w:p>
      <w:pPr>
        <w:spacing w:after="0"/>
        <w:ind w:left="0"/>
        <w:jc w:val="both"/>
      </w:pPr>
      <w:r>
        <w:rPr>
          <w:rFonts w:ascii="Times New Roman"/>
          <w:b w:val="false"/>
          <w:i w:val="false"/>
          <w:color w:val="000000"/>
          <w:sz w:val="28"/>
        </w:rPr>
        <w:t>
      Ішкі аудит қызметінің басшысы</w:t>
      </w:r>
    </w:p>
    <w:bookmarkEnd w:id="43"/>
    <w:bookmarkStart w:name="z103" w:id="44"/>
    <w:p>
      <w:pPr>
        <w:spacing w:after="0"/>
        <w:ind w:left="0"/>
        <w:jc w:val="both"/>
      </w:pPr>
      <w:r>
        <w:rPr>
          <w:rFonts w:ascii="Times New Roman"/>
          <w:b w:val="false"/>
          <w:i w:val="false"/>
          <w:color w:val="000000"/>
          <w:sz w:val="28"/>
        </w:rPr>
        <w:t>
      ________________________________________________________</w:t>
      </w:r>
    </w:p>
    <w:bookmarkEnd w:id="44"/>
    <w:bookmarkStart w:name="z104" w:id="45"/>
    <w:p>
      <w:pPr>
        <w:spacing w:after="0"/>
        <w:ind w:left="0"/>
        <w:jc w:val="both"/>
      </w:pPr>
      <w:r>
        <w:rPr>
          <w:rFonts w:ascii="Times New Roman"/>
          <w:b w:val="false"/>
          <w:i w:val="false"/>
          <w:color w:val="000000"/>
          <w:sz w:val="28"/>
        </w:rPr>
        <w:t>
      тегі, аты және әкесінің аты (болған жағдайда) қолы, телефон</w:t>
      </w:r>
    </w:p>
    <w:bookmarkEnd w:id="45"/>
    <w:bookmarkStart w:name="z105" w:id="46"/>
    <w:p>
      <w:pPr>
        <w:spacing w:after="0"/>
        <w:ind w:left="0"/>
        <w:jc w:val="both"/>
      </w:pPr>
      <w:r>
        <w:rPr>
          <w:rFonts w:ascii="Times New Roman"/>
          <w:b w:val="false"/>
          <w:i w:val="false"/>
          <w:color w:val="000000"/>
          <w:sz w:val="28"/>
        </w:rPr>
        <w:t>
      Күні 20___ жылғы "_____" ______________</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w:t>
            </w:r>
            <w:r>
              <w:br/>
            </w:r>
            <w:r>
              <w:rPr>
                <w:rFonts w:ascii="Times New Roman"/>
                <w:b w:val="false"/>
                <w:i w:val="false"/>
                <w:color w:val="000000"/>
                <w:sz w:val="20"/>
              </w:rPr>
              <w:t>жөніндегі қызмет туралы</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107" w:id="47"/>
    <w:p>
      <w:pPr>
        <w:spacing w:after="0"/>
        <w:ind w:left="0"/>
        <w:jc w:val="left"/>
      </w:pPr>
      <w:r>
        <w:rPr>
          <w:rFonts w:ascii="Times New Roman"/>
          <w:b/>
          <w:i w:val="false"/>
          <w:color w:val="000000"/>
        </w:rPr>
        <w:t xml:space="preserve"> Әкімшілік деректер нысанын толтыру бойынша түсіндірме</w:t>
      </w:r>
    </w:p>
    <w:bookmarkEnd w:id="47"/>
    <w:bookmarkStart w:name="z108" w:id="48"/>
    <w:p>
      <w:pPr>
        <w:spacing w:after="0"/>
        <w:ind w:left="0"/>
        <w:jc w:val="left"/>
      </w:pPr>
      <w:r>
        <w:rPr>
          <w:rFonts w:ascii="Times New Roman"/>
          <w:b/>
          <w:i w:val="false"/>
          <w:color w:val="000000"/>
        </w:rPr>
        <w:t xml:space="preserve"> Тәуекелдерді басқару жөніндегі қызмет туралы ақпарат (индексі - RISK_TISR1, кезеңділігі - жартыжылдық негізде)</w:t>
      </w:r>
    </w:p>
    <w:bookmarkEnd w:id="48"/>
    <w:bookmarkStart w:name="z109" w:id="49"/>
    <w:p>
      <w:pPr>
        <w:spacing w:after="0"/>
        <w:ind w:left="0"/>
        <w:jc w:val="left"/>
      </w:pPr>
      <w:r>
        <w:rPr>
          <w:rFonts w:ascii="Times New Roman"/>
          <w:b/>
          <w:i w:val="false"/>
          <w:color w:val="000000"/>
        </w:rPr>
        <w:t xml:space="preserve"> 1-тарау. Жалпы ережелер</w:t>
      </w:r>
    </w:p>
    <w:bookmarkEnd w:id="49"/>
    <w:bookmarkStart w:name="z110" w:id="50"/>
    <w:p>
      <w:pPr>
        <w:spacing w:after="0"/>
        <w:ind w:left="0"/>
        <w:jc w:val="both"/>
      </w:pPr>
      <w:r>
        <w:rPr>
          <w:rFonts w:ascii="Times New Roman"/>
          <w:b w:val="false"/>
          <w:i w:val="false"/>
          <w:color w:val="000000"/>
          <w:sz w:val="28"/>
        </w:rPr>
        <w:t>
      1. Осы түсіндірме (бұдан әрі - Түсіндірме) "Тәуекелдерді басқару жөніндегі қызмет туралы ақпарат" нысанын (бұдан әрі - Нысан) толтыру бойынша талаптарды айқындайды.</w:t>
      </w:r>
    </w:p>
    <w:bookmarkEnd w:id="50"/>
    <w:bookmarkStart w:name="z111" w:id="51"/>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52-бабына сәйкес әзірленді.</w:t>
      </w:r>
    </w:p>
    <w:bookmarkEnd w:id="51"/>
    <w:bookmarkStart w:name="z112" w:id="52"/>
    <w:p>
      <w:pPr>
        <w:spacing w:after="0"/>
        <w:ind w:left="0"/>
        <w:jc w:val="both"/>
      </w:pPr>
      <w:r>
        <w:rPr>
          <w:rFonts w:ascii="Times New Roman"/>
          <w:b w:val="false"/>
          <w:i w:val="false"/>
          <w:color w:val="000000"/>
          <w:sz w:val="28"/>
        </w:rPr>
        <w:t>
      3. Нысанды орталық депозитарий жартыжылдық негізде жасайды және есепті жартыжылдыққа толтырылады.</w:t>
      </w:r>
    </w:p>
    <w:bookmarkEnd w:id="52"/>
    <w:bookmarkStart w:name="z113" w:id="53"/>
    <w:p>
      <w:pPr>
        <w:spacing w:after="0"/>
        <w:ind w:left="0"/>
        <w:jc w:val="both"/>
      </w:pPr>
      <w:r>
        <w:rPr>
          <w:rFonts w:ascii="Times New Roman"/>
          <w:b w:val="false"/>
          <w:i w:val="false"/>
          <w:color w:val="000000"/>
          <w:sz w:val="28"/>
        </w:rPr>
        <w:t>
      4. Нысанға бірінші басшы немесе есепке қол қоюға уәкілетті адам, тәуекелдерді басқару бөлімшесінің басшысы, ішкі аудит қызметінің басшысы қол қояды.</w:t>
      </w:r>
    </w:p>
    <w:bookmarkEnd w:id="53"/>
    <w:bookmarkStart w:name="z114"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115" w:id="55"/>
    <w:p>
      <w:pPr>
        <w:spacing w:after="0"/>
        <w:ind w:left="0"/>
        <w:jc w:val="both"/>
      </w:pPr>
      <w:r>
        <w:rPr>
          <w:rFonts w:ascii="Times New Roman"/>
          <w:b w:val="false"/>
          <w:i w:val="false"/>
          <w:color w:val="000000"/>
          <w:sz w:val="28"/>
        </w:rPr>
        <w:t>
      5. 2-бағанда орталық депозитарийдің қызметінде есепті кезең ішінде туындаған тәуекел оқиғалары сипатталады.</w:t>
      </w:r>
    </w:p>
    <w:bookmarkEnd w:id="55"/>
    <w:bookmarkStart w:name="z116" w:id="56"/>
    <w:p>
      <w:pPr>
        <w:spacing w:after="0"/>
        <w:ind w:left="0"/>
        <w:jc w:val="both"/>
      </w:pPr>
      <w:r>
        <w:rPr>
          <w:rFonts w:ascii="Times New Roman"/>
          <w:b w:val="false"/>
          <w:i w:val="false"/>
          <w:color w:val="000000"/>
          <w:sz w:val="28"/>
        </w:rPr>
        <w:t>
      6. 3-бағанда Нысанның 2-бағанында көрсетілген тәуекел оқиғасына жататын тәуекел түрі (түрлері) көрсетіледі.</w:t>
      </w:r>
    </w:p>
    <w:bookmarkEnd w:id="56"/>
    <w:bookmarkStart w:name="z117" w:id="57"/>
    <w:p>
      <w:pPr>
        <w:spacing w:after="0"/>
        <w:ind w:left="0"/>
        <w:jc w:val="both"/>
      </w:pPr>
      <w:r>
        <w:rPr>
          <w:rFonts w:ascii="Times New Roman"/>
          <w:b w:val="false"/>
          <w:i w:val="false"/>
          <w:color w:val="000000"/>
          <w:sz w:val="28"/>
        </w:rPr>
        <w:t>
      7. 4-бағанда Нысанның 2-бағанында көрсетілген тәуекел оқиғасының орталық депозитарий қызметінің басынан бастап кезең ішіндегі еселігі (бірінші, қайталану) көрсетіледі.</w:t>
      </w:r>
    </w:p>
    <w:bookmarkEnd w:id="57"/>
    <w:bookmarkStart w:name="z118" w:id="58"/>
    <w:p>
      <w:pPr>
        <w:spacing w:after="0"/>
        <w:ind w:left="0"/>
        <w:jc w:val="both"/>
      </w:pPr>
      <w:r>
        <w:rPr>
          <w:rFonts w:ascii="Times New Roman"/>
          <w:b w:val="false"/>
          <w:i w:val="false"/>
          <w:color w:val="000000"/>
          <w:sz w:val="28"/>
        </w:rPr>
        <w:t>
      8. 5-бағанда Нысанның 2-бағанында көрсетілген есепті кезеңдегі тәуекел оқиғаның туындау жағдайларының саны ай сайын көрсетіледі.</w:t>
      </w:r>
    </w:p>
    <w:bookmarkEnd w:id="58"/>
    <w:bookmarkStart w:name="z119" w:id="59"/>
    <w:p>
      <w:pPr>
        <w:spacing w:after="0"/>
        <w:ind w:left="0"/>
        <w:jc w:val="both"/>
      </w:pPr>
      <w:r>
        <w:rPr>
          <w:rFonts w:ascii="Times New Roman"/>
          <w:b w:val="false"/>
          <w:i w:val="false"/>
          <w:color w:val="000000"/>
          <w:sz w:val="28"/>
        </w:rPr>
        <w:t>
      9. 6-бағанда орталық депозитарий қызметінде есепті кезең ішінде Нысанның 2-бағанында көрсетілген тәуекел оқиғасының туындау себептері көрсетіледі.</w:t>
      </w:r>
    </w:p>
    <w:bookmarkEnd w:id="59"/>
    <w:bookmarkStart w:name="z120" w:id="60"/>
    <w:p>
      <w:pPr>
        <w:spacing w:after="0"/>
        <w:ind w:left="0"/>
        <w:jc w:val="both"/>
      </w:pPr>
      <w:r>
        <w:rPr>
          <w:rFonts w:ascii="Times New Roman"/>
          <w:b w:val="false"/>
          <w:i w:val="false"/>
          <w:color w:val="000000"/>
          <w:sz w:val="28"/>
        </w:rPr>
        <w:t>
      10. 7-бағанда Нысанның 2-бағанында көрсетілген тәуекел оқиғасының туындауы нәтижесінде салдардың (залалдардың), оның ішінде залалдардың түрі және мөлшері көрсетіледі.</w:t>
      </w:r>
    </w:p>
    <w:bookmarkEnd w:id="60"/>
    <w:bookmarkStart w:name="z121" w:id="61"/>
    <w:p>
      <w:pPr>
        <w:spacing w:after="0"/>
        <w:ind w:left="0"/>
        <w:jc w:val="both"/>
      </w:pPr>
      <w:r>
        <w:rPr>
          <w:rFonts w:ascii="Times New Roman"/>
          <w:b w:val="false"/>
          <w:i w:val="false"/>
          <w:color w:val="000000"/>
          <w:sz w:val="28"/>
        </w:rPr>
        <w:t>
      11. 8-бағанда орталық депозитарий қызметінде есепті кезең ішінде туындаған тәуекелдерді төмендету бойынша орталық депозитарий қабылдаған шаралар туралы ақпарат көрсетіледі.</w:t>
      </w:r>
    </w:p>
    <w:bookmarkEnd w:id="61"/>
    <w:bookmarkStart w:name="z122" w:id="62"/>
    <w:p>
      <w:pPr>
        <w:spacing w:after="0"/>
        <w:ind w:left="0"/>
        <w:jc w:val="both"/>
      </w:pPr>
      <w:r>
        <w:rPr>
          <w:rFonts w:ascii="Times New Roman"/>
          <w:b w:val="false"/>
          <w:i w:val="false"/>
          <w:color w:val="000000"/>
          <w:sz w:val="28"/>
        </w:rPr>
        <w:t>
      12. 9-бағанда Нысанның 8-бағанында көрсетілген шараларды іске асыру мерзімдері туралы ақпарат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субъектілерінің қызметін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124" w:id="63"/>
    <w:p>
      <w:pPr>
        <w:spacing w:after="0"/>
        <w:ind w:left="0"/>
        <w:jc w:val="left"/>
      </w:pPr>
      <w:r>
        <w:rPr>
          <w:rFonts w:ascii="Times New Roman"/>
          <w:b/>
          <w:i w:val="false"/>
          <w:color w:val="000000"/>
        </w:rPr>
        <w:t xml:space="preserve"> Тәуекелді сәйкестендіруге, өлшеуге, бағалауға, бақылауға және мониторингтеуге қойылатын талаптар</w:t>
      </w:r>
    </w:p>
    <w:bookmarkEnd w:id="63"/>
    <w:bookmarkStart w:name="z125" w:id="64"/>
    <w:p>
      <w:pPr>
        <w:spacing w:after="0"/>
        <w:ind w:left="0"/>
        <w:jc w:val="both"/>
      </w:pPr>
      <w:r>
        <w:rPr>
          <w:rFonts w:ascii="Times New Roman"/>
          <w:b w:val="false"/>
          <w:i w:val="false"/>
          <w:color w:val="000000"/>
          <w:sz w:val="28"/>
        </w:rPr>
        <w:t>
      1. Орталық депозитарий өз қызметінде тәуекелдердің мынадай түрлерін сәйкестендіреді:</w:t>
      </w:r>
    </w:p>
    <w:bookmarkEnd w:id="64"/>
    <w:bookmarkStart w:name="z126" w:id="65"/>
    <w:p>
      <w:pPr>
        <w:spacing w:after="0"/>
        <w:ind w:left="0"/>
        <w:jc w:val="both"/>
      </w:pPr>
      <w:r>
        <w:rPr>
          <w:rFonts w:ascii="Times New Roman"/>
          <w:b w:val="false"/>
          <w:i w:val="false"/>
          <w:color w:val="000000"/>
          <w:sz w:val="28"/>
        </w:rPr>
        <w:t>
      1) операциялық тәуекелдер;</w:t>
      </w:r>
    </w:p>
    <w:bookmarkEnd w:id="65"/>
    <w:bookmarkStart w:name="z127" w:id="66"/>
    <w:p>
      <w:pPr>
        <w:spacing w:after="0"/>
        <w:ind w:left="0"/>
        <w:jc w:val="both"/>
      </w:pPr>
      <w:r>
        <w:rPr>
          <w:rFonts w:ascii="Times New Roman"/>
          <w:b w:val="false"/>
          <w:i w:val="false"/>
          <w:color w:val="000000"/>
          <w:sz w:val="28"/>
        </w:rPr>
        <w:t>
      2) құқықтық тәуекелдер;</w:t>
      </w:r>
    </w:p>
    <w:bookmarkEnd w:id="66"/>
    <w:bookmarkStart w:name="z128" w:id="67"/>
    <w:p>
      <w:pPr>
        <w:spacing w:after="0"/>
        <w:ind w:left="0"/>
        <w:jc w:val="both"/>
      </w:pPr>
      <w:r>
        <w:rPr>
          <w:rFonts w:ascii="Times New Roman"/>
          <w:b w:val="false"/>
          <w:i w:val="false"/>
          <w:color w:val="000000"/>
          <w:sz w:val="28"/>
        </w:rPr>
        <w:t>
      3) бедел тәуекелдері;</w:t>
      </w:r>
    </w:p>
    <w:bookmarkEnd w:id="67"/>
    <w:bookmarkStart w:name="z129" w:id="68"/>
    <w:p>
      <w:pPr>
        <w:spacing w:after="0"/>
        <w:ind w:left="0"/>
        <w:jc w:val="both"/>
      </w:pPr>
      <w:r>
        <w:rPr>
          <w:rFonts w:ascii="Times New Roman"/>
          <w:b w:val="false"/>
          <w:i w:val="false"/>
          <w:color w:val="000000"/>
          <w:sz w:val="28"/>
        </w:rPr>
        <w:t>
      4) нарықтық (баға, валюталық және пайыздық) тәуекелдер;</w:t>
      </w:r>
    </w:p>
    <w:bookmarkEnd w:id="68"/>
    <w:bookmarkStart w:name="z130" w:id="69"/>
    <w:p>
      <w:pPr>
        <w:spacing w:after="0"/>
        <w:ind w:left="0"/>
        <w:jc w:val="both"/>
      </w:pPr>
      <w:r>
        <w:rPr>
          <w:rFonts w:ascii="Times New Roman"/>
          <w:b w:val="false"/>
          <w:i w:val="false"/>
          <w:color w:val="000000"/>
          <w:sz w:val="28"/>
        </w:rPr>
        <w:t>
      5) кредиттік тәуекелдер;</w:t>
      </w:r>
    </w:p>
    <w:bookmarkEnd w:id="69"/>
    <w:bookmarkStart w:name="z131" w:id="70"/>
    <w:p>
      <w:pPr>
        <w:spacing w:after="0"/>
        <w:ind w:left="0"/>
        <w:jc w:val="both"/>
      </w:pPr>
      <w:r>
        <w:rPr>
          <w:rFonts w:ascii="Times New Roman"/>
          <w:b w:val="false"/>
          <w:i w:val="false"/>
          <w:color w:val="000000"/>
          <w:sz w:val="28"/>
        </w:rPr>
        <w:t>
      6) өтімділікті жоғалту тәуекелі;</w:t>
      </w:r>
    </w:p>
    <w:bookmarkEnd w:id="70"/>
    <w:bookmarkStart w:name="z132" w:id="71"/>
    <w:p>
      <w:pPr>
        <w:spacing w:after="0"/>
        <w:ind w:left="0"/>
        <w:jc w:val="both"/>
      </w:pPr>
      <w:r>
        <w:rPr>
          <w:rFonts w:ascii="Times New Roman"/>
          <w:b w:val="false"/>
          <w:i w:val="false"/>
          <w:color w:val="000000"/>
          <w:sz w:val="28"/>
        </w:rPr>
        <w:t>
      7) орталық депозитарийдің тәуекелдерді басқару саясатына сәйкес айқындалатын тәуекелдер.</w:t>
      </w:r>
    </w:p>
    <w:bookmarkEnd w:id="71"/>
    <w:bookmarkStart w:name="z133" w:id="72"/>
    <w:p>
      <w:pPr>
        <w:spacing w:after="0"/>
        <w:ind w:left="0"/>
        <w:jc w:val="both"/>
      </w:pPr>
      <w:r>
        <w:rPr>
          <w:rFonts w:ascii="Times New Roman"/>
          <w:b w:val="false"/>
          <w:i w:val="false"/>
          <w:color w:val="000000"/>
          <w:sz w:val="28"/>
        </w:rPr>
        <w:t>
      2. Операциялық тәуекелдерге:</w:t>
      </w:r>
    </w:p>
    <w:bookmarkEnd w:id="72"/>
    <w:bookmarkStart w:name="z134" w:id="73"/>
    <w:p>
      <w:pPr>
        <w:spacing w:after="0"/>
        <w:ind w:left="0"/>
        <w:jc w:val="both"/>
      </w:pPr>
      <w:r>
        <w:rPr>
          <w:rFonts w:ascii="Times New Roman"/>
          <w:b w:val="false"/>
          <w:i w:val="false"/>
          <w:color w:val="000000"/>
          <w:sz w:val="28"/>
        </w:rPr>
        <w:t>
      1) жауапкершілікті бөлуді, есеп беру мен басқару құрылымын қоса алғанда, орталық депозитарийдің айқындалмаған және тиімсіз ұйымдық құрылымына;</w:t>
      </w:r>
    </w:p>
    <w:bookmarkEnd w:id="73"/>
    <w:bookmarkStart w:name="z135" w:id="74"/>
    <w:p>
      <w:pPr>
        <w:spacing w:after="0"/>
        <w:ind w:left="0"/>
        <w:jc w:val="both"/>
      </w:pPr>
      <w:r>
        <w:rPr>
          <w:rFonts w:ascii="Times New Roman"/>
          <w:b w:val="false"/>
          <w:i w:val="false"/>
          <w:color w:val="000000"/>
          <w:sz w:val="28"/>
        </w:rPr>
        <w:t>
      2)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bookmarkEnd w:id="74"/>
    <w:bookmarkStart w:name="z136" w:id="75"/>
    <w:p>
      <w:pPr>
        <w:spacing w:after="0"/>
        <w:ind w:left="0"/>
        <w:jc w:val="both"/>
      </w:pPr>
      <w:r>
        <w:rPr>
          <w:rFonts w:ascii="Times New Roman"/>
          <w:b w:val="false"/>
          <w:i w:val="false"/>
          <w:color w:val="000000"/>
          <w:sz w:val="28"/>
        </w:rPr>
        <w:t>
      3) орталық депозитарий қызметкерлерін тиімсіз басқаруға және (немесе) оның білікті емес штатына;</w:t>
      </w:r>
    </w:p>
    <w:bookmarkEnd w:id="75"/>
    <w:bookmarkStart w:name="z137" w:id="76"/>
    <w:p>
      <w:pPr>
        <w:spacing w:after="0"/>
        <w:ind w:left="0"/>
        <w:jc w:val="both"/>
      </w:pPr>
      <w:r>
        <w:rPr>
          <w:rFonts w:ascii="Times New Roman"/>
          <w:b w:val="false"/>
          <w:i w:val="false"/>
          <w:color w:val="000000"/>
          <w:sz w:val="28"/>
        </w:rPr>
        <w:t>
      4) есепке алу мен тізілімдердің жүйелерін рұқсатсыз пайдалануға;</w:t>
      </w:r>
    </w:p>
    <w:bookmarkEnd w:id="76"/>
    <w:bookmarkStart w:name="z138" w:id="77"/>
    <w:p>
      <w:pPr>
        <w:spacing w:after="0"/>
        <w:ind w:left="0"/>
        <w:jc w:val="both"/>
      </w:pPr>
      <w:r>
        <w:rPr>
          <w:rFonts w:ascii="Times New Roman"/>
          <w:b w:val="false"/>
          <w:i w:val="false"/>
          <w:color w:val="000000"/>
          <w:sz w:val="28"/>
        </w:rPr>
        <w:t>
      5) орталық депозитарий қызметін жүзеге асыру процестерін тиімді құру жеткіліксіздігіне не ішкі ережелерді сақтауға нашар бақылау жасауға байланысты тәуекелдерді;</w:t>
      </w:r>
    </w:p>
    <w:bookmarkEnd w:id="77"/>
    <w:bookmarkStart w:name="z139" w:id="78"/>
    <w:p>
      <w:pPr>
        <w:spacing w:after="0"/>
        <w:ind w:left="0"/>
        <w:jc w:val="both"/>
      </w:pPr>
      <w:r>
        <w:rPr>
          <w:rFonts w:ascii="Times New Roman"/>
          <w:b w:val="false"/>
          <w:i w:val="false"/>
          <w:color w:val="000000"/>
          <w:sz w:val="28"/>
        </w:rPr>
        <w:t>
      6) орталық депозитарийдің қызметіне күтілмеген немесе бақыланбаған сыртқы ықпал ету факторларының әсеріне;</w:t>
      </w:r>
    </w:p>
    <w:bookmarkEnd w:id="78"/>
    <w:bookmarkStart w:name="z140" w:id="79"/>
    <w:p>
      <w:pPr>
        <w:spacing w:after="0"/>
        <w:ind w:left="0"/>
        <w:jc w:val="both"/>
      </w:pPr>
      <w:r>
        <w:rPr>
          <w:rFonts w:ascii="Times New Roman"/>
          <w:b w:val="false"/>
          <w:i w:val="false"/>
          <w:color w:val="000000"/>
          <w:sz w:val="28"/>
        </w:rPr>
        <w:t>
      7) орталық депозитарийдің қызметін регламенттейтін ішкі құжаттарда кемшіліктер мен қателердің болуына;</w:t>
      </w:r>
    </w:p>
    <w:bookmarkEnd w:id="79"/>
    <w:bookmarkStart w:name="z141" w:id="80"/>
    <w:p>
      <w:pPr>
        <w:spacing w:after="0"/>
        <w:ind w:left="0"/>
        <w:jc w:val="both"/>
      </w:pPr>
      <w:r>
        <w:rPr>
          <w:rFonts w:ascii="Times New Roman"/>
          <w:b w:val="false"/>
          <w:i w:val="false"/>
          <w:color w:val="000000"/>
          <w:sz w:val="28"/>
        </w:rPr>
        <w:t>
      8) эмиссиялық бағалы қағаздар мен өзге қаржы құралдары бойынша құқықтарды есепке алу процесін, қаржы құралдарындағы мәмілелерді, есеп айрысуларды тіркеу, орталық депозитарийде жасалатын жекелеген операцияларды автоматтандыруды және есепке алу және тізілімдер жүйелерінде қамтылған мәліметтерді көрсету және көрсетілген жүйелерде операциялар жүргізу процесін бұзуға;</w:t>
      </w:r>
    </w:p>
    <w:bookmarkEnd w:id="80"/>
    <w:bookmarkStart w:name="z142" w:id="81"/>
    <w:p>
      <w:pPr>
        <w:spacing w:after="0"/>
        <w:ind w:left="0"/>
        <w:jc w:val="both"/>
      </w:pPr>
      <w:r>
        <w:rPr>
          <w:rFonts w:ascii="Times New Roman"/>
          <w:b w:val="false"/>
          <w:i w:val="false"/>
          <w:color w:val="000000"/>
          <w:sz w:val="28"/>
        </w:rPr>
        <w:t>
      9) орталық депозитарий депоненттері және олардың клиенттері, бағалы қағаздардың эмитенттері және (немесе) ұстаушылары, қор биржасы ұсынатын конфиденциалды ақпаратты заңсыз пайдалануға;</w:t>
      </w:r>
    </w:p>
    <w:bookmarkEnd w:id="81"/>
    <w:bookmarkStart w:name="z143" w:id="82"/>
    <w:p>
      <w:pPr>
        <w:spacing w:after="0"/>
        <w:ind w:left="0"/>
        <w:jc w:val="both"/>
      </w:pPr>
      <w:r>
        <w:rPr>
          <w:rFonts w:ascii="Times New Roman"/>
          <w:b w:val="false"/>
          <w:i w:val="false"/>
          <w:color w:val="000000"/>
          <w:sz w:val="28"/>
        </w:rPr>
        <w:t>
      10) орталық депозитарий органдары және олардың бөлімшелері арасында мүдделер қақтығысының туындауына;</w:t>
      </w:r>
    </w:p>
    <w:bookmarkEnd w:id="82"/>
    <w:bookmarkStart w:name="z144" w:id="83"/>
    <w:p>
      <w:pPr>
        <w:spacing w:after="0"/>
        <w:ind w:left="0"/>
        <w:jc w:val="both"/>
      </w:pPr>
      <w:r>
        <w:rPr>
          <w:rFonts w:ascii="Times New Roman"/>
          <w:b w:val="false"/>
          <w:i w:val="false"/>
          <w:color w:val="000000"/>
          <w:sz w:val="28"/>
        </w:rPr>
        <w:t>
      11) ақпаратты жинауға, енгізуге, сақтауға және таратуға байланысты қателердің туындауына;</w:t>
      </w:r>
    </w:p>
    <w:bookmarkEnd w:id="83"/>
    <w:bookmarkStart w:name="z145" w:id="84"/>
    <w:p>
      <w:pPr>
        <w:spacing w:after="0"/>
        <w:ind w:left="0"/>
        <w:jc w:val="both"/>
      </w:pPr>
      <w:r>
        <w:rPr>
          <w:rFonts w:ascii="Times New Roman"/>
          <w:b w:val="false"/>
          <w:i w:val="false"/>
          <w:color w:val="000000"/>
          <w:sz w:val="28"/>
        </w:rPr>
        <w:t>
      12) есепке алу және тізілімдер жүйесін, сондай-ақ пайдаланылатын ақпараттық және коммуникациялық жүйелер мен технологияны қоса алғанда, орталық депозитарийдің бағдарламалық-техникалық қамтамасыз ету жұмысындағы қателер мен іркілістердің туындау ықтималдылығына;</w:t>
      </w:r>
    </w:p>
    <w:bookmarkEnd w:id="84"/>
    <w:bookmarkStart w:name="z146" w:id="85"/>
    <w:p>
      <w:pPr>
        <w:spacing w:after="0"/>
        <w:ind w:left="0"/>
        <w:jc w:val="both"/>
      </w:pPr>
      <w:r>
        <w:rPr>
          <w:rFonts w:ascii="Times New Roman"/>
          <w:b w:val="false"/>
          <w:i w:val="false"/>
          <w:color w:val="000000"/>
          <w:sz w:val="28"/>
        </w:rPr>
        <w:t>
      13) орталық депозитарий қызметі процесінде, оның ішінде эмиссиялық бағалы қағаздар және өзге қаржы құралдары бойынша құқықтарды есепке алу процесін ұйымдастыруды, қаржы құралдарындағы есеп айырысуларды, бағалы қағаздар ұстаушыларының тізілімдері жүйесіндегі мәліметтердің көрсетілуін қоса алғанда, жетілдірілмеген технологияларды пайдалану, жүйелік басқару функцияларын орындау салдарынан зиянның туындау ықтималдығына;</w:t>
      </w:r>
    </w:p>
    <w:bookmarkEnd w:id="85"/>
    <w:bookmarkStart w:name="z147" w:id="86"/>
    <w:p>
      <w:pPr>
        <w:spacing w:after="0"/>
        <w:ind w:left="0"/>
        <w:jc w:val="both"/>
      </w:pPr>
      <w:r>
        <w:rPr>
          <w:rFonts w:ascii="Times New Roman"/>
          <w:b w:val="false"/>
          <w:i w:val="false"/>
          <w:color w:val="000000"/>
          <w:sz w:val="28"/>
        </w:rPr>
        <w:t>
      14) есепке алу мен тізілімдердің жүйелеріне деректерді енгізу мен өзгерту кезінде қателердің туындауына;</w:t>
      </w:r>
    </w:p>
    <w:bookmarkEnd w:id="86"/>
    <w:bookmarkStart w:name="z148" w:id="87"/>
    <w:p>
      <w:pPr>
        <w:spacing w:after="0"/>
        <w:ind w:left="0"/>
        <w:jc w:val="both"/>
      </w:pPr>
      <w:r>
        <w:rPr>
          <w:rFonts w:ascii="Times New Roman"/>
          <w:b w:val="false"/>
          <w:i w:val="false"/>
          <w:color w:val="000000"/>
          <w:sz w:val="28"/>
        </w:rPr>
        <w:t>
      15) орталық депозитарий әлеуетті тәуекелдер ретінде сәйкестендіретін өзге жағдайларға байланысты тәуекелдер кіреді.</w:t>
      </w:r>
    </w:p>
    <w:bookmarkEnd w:id="87"/>
    <w:bookmarkStart w:name="z149" w:id="88"/>
    <w:p>
      <w:pPr>
        <w:spacing w:after="0"/>
        <w:ind w:left="0"/>
        <w:jc w:val="both"/>
      </w:pPr>
      <w:r>
        <w:rPr>
          <w:rFonts w:ascii="Times New Roman"/>
          <w:b w:val="false"/>
          <w:i w:val="false"/>
          <w:color w:val="000000"/>
          <w:sz w:val="28"/>
        </w:rPr>
        <w:t>
      3. Операциялық тәуекелдерді өлшеу, бағалау, бақылау және мониторингтеу кезінде орталық депозитарий мынадай әдістердің біреуін немесе бірнешеуін қолданады:</w:t>
      </w:r>
    </w:p>
    <w:bookmarkEnd w:id="88"/>
    <w:bookmarkStart w:name="z150" w:id="89"/>
    <w:p>
      <w:pPr>
        <w:spacing w:after="0"/>
        <w:ind w:left="0"/>
        <w:jc w:val="both"/>
      </w:pPr>
      <w:r>
        <w:rPr>
          <w:rFonts w:ascii="Times New Roman"/>
          <w:b w:val="false"/>
          <w:i w:val="false"/>
          <w:color w:val="000000"/>
          <w:sz w:val="28"/>
        </w:rPr>
        <w:t>
      1) тәуекелдің негізгі индикаторларын пайдалану;</w:t>
      </w:r>
    </w:p>
    <w:bookmarkEnd w:id="89"/>
    <w:bookmarkStart w:name="z151" w:id="90"/>
    <w:p>
      <w:pPr>
        <w:spacing w:after="0"/>
        <w:ind w:left="0"/>
        <w:jc w:val="both"/>
      </w:pPr>
      <w:r>
        <w:rPr>
          <w:rFonts w:ascii="Times New Roman"/>
          <w:b w:val="false"/>
          <w:i w:val="false"/>
          <w:color w:val="000000"/>
          <w:sz w:val="28"/>
        </w:rPr>
        <w:t>
      2) тәуекелдердің матрицаларын қалыптастыру;</w:t>
      </w:r>
    </w:p>
    <w:bookmarkEnd w:id="90"/>
    <w:bookmarkStart w:name="z152" w:id="91"/>
    <w:p>
      <w:pPr>
        <w:spacing w:after="0"/>
        <w:ind w:left="0"/>
        <w:jc w:val="both"/>
      </w:pPr>
      <w:r>
        <w:rPr>
          <w:rFonts w:ascii="Times New Roman"/>
          <w:b w:val="false"/>
          <w:i w:val="false"/>
          <w:color w:val="000000"/>
          <w:sz w:val="28"/>
        </w:rPr>
        <w:t>
      3) зиян бойынша ішкі деректерді жинау мен талдауды жүзеге асыру (зиян бойынша дерекқор жүргізу);</w:t>
      </w:r>
    </w:p>
    <w:bookmarkEnd w:id="91"/>
    <w:bookmarkStart w:name="z153" w:id="92"/>
    <w:p>
      <w:pPr>
        <w:spacing w:after="0"/>
        <w:ind w:left="0"/>
        <w:jc w:val="both"/>
      </w:pPr>
      <w:r>
        <w:rPr>
          <w:rFonts w:ascii="Times New Roman"/>
          <w:b w:val="false"/>
          <w:i w:val="false"/>
          <w:color w:val="000000"/>
          <w:sz w:val="28"/>
        </w:rPr>
        <w:t>
      4) бизнес-процестердің сипаттамасы (регламентациялау);</w:t>
      </w:r>
    </w:p>
    <w:bookmarkEnd w:id="92"/>
    <w:bookmarkStart w:name="z154" w:id="93"/>
    <w:p>
      <w:pPr>
        <w:spacing w:after="0"/>
        <w:ind w:left="0"/>
        <w:jc w:val="both"/>
      </w:pPr>
      <w:r>
        <w:rPr>
          <w:rFonts w:ascii="Times New Roman"/>
          <w:b w:val="false"/>
          <w:i w:val="false"/>
          <w:color w:val="000000"/>
          <w:sz w:val="28"/>
        </w:rPr>
        <w:t>
      5) аудиторлық тексерулердің нәтижелерін пайдалану.</w:t>
      </w:r>
    </w:p>
    <w:bookmarkEnd w:id="93"/>
    <w:bookmarkStart w:name="z155" w:id="94"/>
    <w:p>
      <w:pPr>
        <w:spacing w:after="0"/>
        <w:ind w:left="0"/>
        <w:jc w:val="both"/>
      </w:pPr>
      <w:r>
        <w:rPr>
          <w:rFonts w:ascii="Times New Roman"/>
          <w:b w:val="false"/>
          <w:i w:val="false"/>
          <w:color w:val="000000"/>
          <w:sz w:val="28"/>
        </w:rPr>
        <w:t>
      Операциялық тәуекелдерді өлшеу, бағалау, бақылау және мониторингтеу әдістерін таңдау тәртібі орталық депозитарийдің операциялық тәуекелдерді басқару мәселелері бойынша ішкі құжатында белгіленеді.</w:t>
      </w:r>
    </w:p>
    <w:bookmarkEnd w:id="94"/>
    <w:bookmarkStart w:name="z156" w:id="95"/>
    <w:p>
      <w:pPr>
        <w:spacing w:after="0"/>
        <w:ind w:left="0"/>
        <w:jc w:val="both"/>
      </w:pPr>
      <w:r>
        <w:rPr>
          <w:rFonts w:ascii="Times New Roman"/>
          <w:b w:val="false"/>
          <w:i w:val="false"/>
          <w:color w:val="000000"/>
          <w:sz w:val="28"/>
        </w:rPr>
        <w:t>
      4. Құқықтық қамтамасыз ету бөлімшесі (заң бөлімшесі) тәуекелдерді басқару бөлімшесімен бірлесіп орталық депозитарийдің қызметін реттейтін Қазақстан Республикасы заңнамасының талаптарын орталық депозитарийдің бұзуы салдарынан туындайтын құқықтық тәуекелдерді бақылауды және мониторингтеуді:</w:t>
      </w:r>
    </w:p>
    <w:bookmarkEnd w:id="95"/>
    <w:bookmarkStart w:name="z157" w:id="96"/>
    <w:p>
      <w:pPr>
        <w:spacing w:after="0"/>
        <w:ind w:left="0"/>
        <w:jc w:val="both"/>
      </w:pPr>
      <w:r>
        <w:rPr>
          <w:rFonts w:ascii="Times New Roman"/>
          <w:b w:val="false"/>
          <w:i w:val="false"/>
          <w:color w:val="000000"/>
          <w:sz w:val="28"/>
        </w:rPr>
        <w:t>
      1) орталық депозитарий қызметінің Қазақстан Республикасының бағалы қағаздар нарығы туралы және акционерлік қоғамдар туралы заңнамасына, орталық депозитарийдің ішкі қағидаларына және шарттық қатынастар талаптарына сәйкес келуіне бақылауды жүзеге асыру;</w:t>
      </w:r>
    </w:p>
    <w:bookmarkEnd w:id="96"/>
    <w:bookmarkStart w:name="z158" w:id="97"/>
    <w:p>
      <w:pPr>
        <w:spacing w:after="0"/>
        <w:ind w:left="0"/>
        <w:jc w:val="both"/>
      </w:pPr>
      <w:r>
        <w:rPr>
          <w:rFonts w:ascii="Times New Roman"/>
          <w:b w:val="false"/>
          <w:i w:val="false"/>
          <w:color w:val="000000"/>
          <w:sz w:val="28"/>
        </w:rPr>
        <w:t>
      2) орталық депозитарий қызметкерлерін тұрақты негізде орталық депозитарийдің қызметін реттейтін Қазақстан Республикасының заңнамасымен таныстыру;</w:t>
      </w:r>
    </w:p>
    <w:bookmarkEnd w:id="97"/>
    <w:bookmarkStart w:name="z159" w:id="98"/>
    <w:p>
      <w:pPr>
        <w:spacing w:after="0"/>
        <w:ind w:left="0"/>
        <w:jc w:val="both"/>
      </w:pPr>
      <w:r>
        <w:rPr>
          <w:rFonts w:ascii="Times New Roman"/>
          <w:b w:val="false"/>
          <w:i w:val="false"/>
          <w:color w:val="000000"/>
          <w:sz w:val="28"/>
        </w:rPr>
        <w:t>
      3) орталық депозитарийдің Қазақстан Республикасының бағалы қағаздар нарығы туралы және акционерлік қоғамдар туралы заңнамасында белгіленген талаптарды орындамау тәуекелдерінің туындауын бағалауды жүргізу арқылы қамтамасыз етеді.</w:t>
      </w:r>
    </w:p>
    <w:bookmarkEnd w:id="98"/>
    <w:bookmarkStart w:name="z160" w:id="99"/>
    <w:p>
      <w:pPr>
        <w:spacing w:after="0"/>
        <w:ind w:left="0"/>
        <w:jc w:val="both"/>
      </w:pPr>
      <w:r>
        <w:rPr>
          <w:rFonts w:ascii="Times New Roman"/>
          <w:b w:val="false"/>
          <w:i w:val="false"/>
          <w:color w:val="000000"/>
          <w:sz w:val="28"/>
        </w:rPr>
        <w:t>
      5. Жұртшылықпен байланыс бөлімшесі тәуекелдерді басқару бөлімшесімен бірлесіп:</w:t>
      </w:r>
    </w:p>
    <w:bookmarkEnd w:id="99"/>
    <w:bookmarkStart w:name="z161" w:id="100"/>
    <w:p>
      <w:pPr>
        <w:spacing w:after="0"/>
        <w:ind w:left="0"/>
        <w:jc w:val="both"/>
      </w:pPr>
      <w:r>
        <w:rPr>
          <w:rFonts w:ascii="Times New Roman"/>
          <w:b w:val="false"/>
          <w:i w:val="false"/>
          <w:color w:val="000000"/>
          <w:sz w:val="28"/>
        </w:rPr>
        <w:t>
      1) мемлекеттік органдар өкілдерінің, бағалы қағаздар нарығы субъектілерінің, қаржы нарығын талдаушылардың орталық депозитарийдің қызметіне және (немесе) оның ағымдағы жай-күйіне қатысты қарама-қайшы және (немесе) теріс мәлімдемелері;</w:t>
      </w:r>
    </w:p>
    <w:bookmarkEnd w:id="100"/>
    <w:bookmarkStart w:name="z162" w:id="101"/>
    <w:p>
      <w:pPr>
        <w:spacing w:after="0"/>
        <w:ind w:left="0"/>
        <w:jc w:val="both"/>
      </w:pPr>
      <w:r>
        <w:rPr>
          <w:rFonts w:ascii="Times New Roman"/>
          <w:b w:val="false"/>
          <w:i w:val="false"/>
          <w:color w:val="000000"/>
          <w:sz w:val="28"/>
        </w:rPr>
        <w:t>
      2) ресми емес дереккөздерден алынған ақпараттың рөлін күшейту, орталық депозитарий қызметкерлерінің, сол сияқты үшінші тұлғалардың шындыққа сәйкес келмейтін теріс ақпаратты таратуы;</w:t>
      </w:r>
    </w:p>
    <w:bookmarkEnd w:id="101"/>
    <w:bookmarkStart w:name="z163" w:id="102"/>
    <w:p>
      <w:pPr>
        <w:spacing w:after="0"/>
        <w:ind w:left="0"/>
        <w:jc w:val="both"/>
      </w:pPr>
      <w:r>
        <w:rPr>
          <w:rFonts w:ascii="Times New Roman"/>
          <w:b w:val="false"/>
          <w:i w:val="false"/>
          <w:color w:val="000000"/>
          <w:sz w:val="28"/>
        </w:rPr>
        <w:t>
      3) орталық депозитарий туралы теріс ақпаратқа бұқаралық ақпарат құралдарының қызығушылығының өсуі;</w:t>
      </w:r>
    </w:p>
    <w:bookmarkEnd w:id="102"/>
    <w:bookmarkStart w:name="z164" w:id="103"/>
    <w:p>
      <w:pPr>
        <w:spacing w:after="0"/>
        <w:ind w:left="0"/>
        <w:jc w:val="both"/>
      </w:pPr>
      <w:r>
        <w:rPr>
          <w:rFonts w:ascii="Times New Roman"/>
          <w:b w:val="false"/>
          <w:i w:val="false"/>
          <w:color w:val="000000"/>
          <w:sz w:val="28"/>
        </w:rPr>
        <w:t>
      4) орталық депозитарийдің беделіне теріс әсер ететін факторлар салдарынан туындайтын бедел тәуекелдерін бақылауды, мониторингтеуді, сол сияқты барынша азайтуды қамтамасыз етеді.</w:t>
      </w:r>
    </w:p>
    <w:bookmarkEnd w:id="103"/>
    <w:bookmarkStart w:name="z165" w:id="104"/>
    <w:p>
      <w:pPr>
        <w:spacing w:after="0"/>
        <w:ind w:left="0"/>
        <w:jc w:val="both"/>
      </w:pPr>
      <w:r>
        <w:rPr>
          <w:rFonts w:ascii="Times New Roman"/>
          <w:b w:val="false"/>
          <w:i w:val="false"/>
          <w:color w:val="000000"/>
          <w:sz w:val="28"/>
        </w:rPr>
        <w:t>
      6. Тәуекелдерді басқару бөлімшесі мүдделі бөлімшелермен бірлесіп мерзімдік негізде, бірақ жылына кемінде бір рет тәуекелдердің әлеуетті қаупінің көздерін анықтау және стрестік жағдайлардың іске асырылуы салдарынан ықтимал күтілетін зияндарды бағалау үшін стресс-тестинг жүргізеді.</w:t>
      </w:r>
    </w:p>
    <w:bookmarkEnd w:id="104"/>
    <w:bookmarkStart w:name="z166" w:id="105"/>
    <w:p>
      <w:pPr>
        <w:spacing w:after="0"/>
        <w:ind w:left="0"/>
        <w:jc w:val="both"/>
      </w:pPr>
      <w:r>
        <w:rPr>
          <w:rFonts w:ascii="Times New Roman"/>
          <w:b w:val="false"/>
          <w:i w:val="false"/>
          <w:color w:val="000000"/>
          <w:sz w:val="28"/>
        </w:rPr>
        <w:t>
      Стресс-тестинг сценарийлерін Орталық депозитарийдің басқармасы бекітеді.</w:t>
      </w:r>
    </w:p>
    <w:bookmarkEnd w:id="105"/>
    <w:bookmarkStart w:name="z167" w:id="106"/>
    <w:p>
      <w:pPr>
        <w:spacing w:after="0"/>
        <w:ind w:left="0"/>
        <w:jc w:val="both"/>
      </w:pPr>
      <w:r>
        <w:rPr>
          <w:rFonts w:ascii="Times New Roman"/>
          <w:b w:val="false"/>
          <w:i w:val="false"/>
          <w:color w:val="000000"/>
          <w:sz w:val="28"/>
        </w:rPr>
        <w:t>
      Әдіснаманы және есептердің нысандарын қоса алғанда, стресс-тестингті жүргізу тәртібіне қойылатын талаптар орталық депозитарийдің ішкі құжаттарымен белгіленеді.</w:t>
      </w:r>
    </w:p>
    <w:bookmarkEnd w:id="106"/>
    <w:bookmarkStart w:name="z168" w:id="107"/>
    <w:p>
      <w:pPr>
        <w:spacing w:after="0"/>
        <w:ind w:left="0"/>
        <w:jc w:val="both"/>
      </w:pPr>
      <w:r>
        <w:rPr>
          <w:rFonts w:ascii="Times New Roman"/>
          <w:b w:val="false"/>
          <w:i w:val="false"/>
          <w:color w:val="000000"/>
          <w:sz w:val="28"/>
        </w:rPr>
        <w:t>
      Басқарма қажеттілігіне қарай (бірақ жылына кемінде бір рет) стресс-тестинг сценарийлерін, оның ішінде жалпы экономикалық және нарықтық конъюнктураның, орталық депозитарийдің тәуекел бейінінің өзгеруіне байланысты қайта қарауды жүзеге асырады.</w:t>
      </w:r>
    </w:p>
    <w:bookmarkEnd w:id="107"/>
    <w:bookmarkStart w:name="z169" w:id="108"/>
    <w:p>
      <w:pPr>
        <w:spacing w:after="0"/>
        <w:ind w:left="0"/>
        <w:jc w:val="both"/>
      </w:pPr>
      <w:r>
        <w:rPr>
          <w:rFonts w:ascii="Times New Roman"/>
          <w:b w:val="false"/>
          <w:i w:val="false"/>
          <w:color w:val="000000"/>
          <w:sz w:val="28"/>
        </w:rPr>
        <w:t>
      7. Мыналар орталық депозитарийде тәуекелді бақылаудың және мониторингтеудің мақсаты болып табылады:</w:t>
      </w:r>
    </w:p>
    <w:bookmarkEnd w:id="108"/>
    <w:bookmarkStart w:name="z170" w:id="109"/>
    <w:p>
      <w:pPr>
        <w:spacing w:after="0"/>
        <w:ind w:left="0"/>
        <w:jc w:val="both"/>
      </w:pPr>
      <w:r>
        <w:rPr>
          <w:rFonts w:ascii="Times New Roman"/>
          <w:b w:val="false"/>
          <w:i w:val="false"/>
          <w:color w:val="000000"/>
          <w:sz w:val="28"/>
        </w:rPr>
        <w:t>
      1) сәйкес келтірілмеген тәуекелдер мен қауіпті уақтылы анықтау;</w:t>
      </w:r>
    </w:p>
    <w:bookmarkEnd w:id="109"/>
    <w:bookmarkStart w:name="z171" w:id="110"/>
    <w:p>
      <w:pPr>
        <w:spacing w:after="0"/>
        <w:ind w:left="0"/>
        <w:jc w:val="both"/>
      </w:pPr>
      <w:r>
        <w:rPr>
          <w:rFonts w:ascii="Times New Roman"/>
          <w:b w:val="false"/>
          <w:i w:val="false"/>
          <w:color w:val="000000"/>
          <w:sz w:val="28"/>
        </w:rPr>
        <w:t>
      2) тәуекелдер көрсеткішінің рұқсат етілген ең жоғары мәндерін бағалау сапасын арттыру;</w:t>
      </w:r>
    </w:p>
    <w:bookmarkEnd w:id="110"/>
    <w:bookmarkStart w:name="z172" w:id="111"/>
    <w:p>
      <w:pPr>
        <w:spacing w:after="0"/>
        <w:ind w:left="0"/>
        <w:jc w:val="both"/>
      </w:pPr>
      <w:r>
        <w:rPr>
          <w:rFonts w:ascii="Times New Roman"/>
          <w:b w:val="false"/>
          <w:i w:val="false"/>
          <w:color w:val="000000"/>
          <w:sz w:val="28"/>
        </w:rPr>
        <w:t>
      3) тәуекелдерді басқарудың баламалы тетіктерін дамыту;</w:t>
      </w:r>
    </w:p>
    <w:bookmarkEnd w:id="111"/>
    <w:bookmarkStart w:name="z173" w:id="112"/>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 қабылдауды қамтамасыз ету;</w:t>
      </w:r>
    </w:p>
    <w:bookmarkEnd w:id="112"/>
    <w:bookmarkStart w:name="z174" w:id="113"/>
    <w:p>
      <w:pPr>
        <w:spacing w:after="0"/>
        <w:ind w:left="0"/>
        <w:jc w:val="both"/>
      </w:pPr>
      <w:r>
        <w:rPr>
          <w:rFonts w:ascii="Times New Roman"/>
          <w:b w:val="false"/>
          <w:i w:val="false"/>
          <w:color w:val="000000"/>
          <w:sz w:val="28"/>
        </w:rPr>
        <w:t>
      5) тәуекелдерді басқару бөлімшесін қоса алғанда, орталық депозитарийдің жеке бөлімшелерін тәуекелдерді сәйкестендіру және бағалау процесіне тарту, сондай-ақ орталық депозитарий қызметкерлерінің тәуекелдерді басқару саласындағы жауапкершілігін арттыру.</w:t>
      </w:r>
    </w:p>
    <w:bookmarkEnd w:id="113"/>
    <w:bookmarkStart w:name="z175" w:id="114"/>
    <w:p>
      <w:pPr>
        <w:spacing w:after="0"/>
        <w:ind w:left="0"/>
        <w:jc w:val="both"/>
      </w:pPr>
      <w:r>
        <w:rPr>
          <w:rFonts w:ascii="Times New Roman"/>
          <w:b w:val="false"/>
          <w:i w:val="false"/>
          <w:color w:val="000000"/>
          <w:sz w:val="28"/>
        </w:rPr>
        <w:t>
      8. Тәуекелдер мынадай сипаттамалар:</w:t>
      </w:r>
    </w:p>
    <w:bookmarkEnd w:id="114"/>
    <w:bookmarkStart w:name="z176" w:id="115"/>
    <w:p>
      <w:pPr>
        <w:spacing w:after="0"/>
        <w:ind w:left="0"/>
        <w:jc w:val="both"/>
      </w:pPr>
      <w:r>
        <w:rPr>
          <w:rFonts w:ascii="Times New Roman"/>
          <w:b w:val="false"/>
          <w:i w:val="false"/>
          <w:color w:val="000000"/>
          <w:sz w:val="28"/>
        </w:rPr>
        <w:t>
      1) тәуекелдер басталуының жиілігі;</w:t>
      </w:r>
    </w:p>
    <w:bookmarkEnd w:id="115"/>
    <w:bookmarkStart w:name="z177" w:id="116"/>
    <w:p>
      <w:pPr>
        <w:spacing w:after="0"/>
        <w:ind w:left="0"/>
        <w:jc w:val="both"/>
      </w:pPr>
      <w:r>
        <w:rPr>
          <w:rFonts w:ascii="Times New Roman"/>
          <w:b w:val="false"/>
          <w:i w:val="false"/>
          <w:color w:val="000000"/>
          <w:sz w:val="28"/>
        </w:rPr>
        <w:t>
      2) тәуекелдер ықпалының ауқымы бойынша талданады.</w:t>
      </w:r>
    </w:p>
    <w:bookmarkEnd w:id="116"/>
    <w:bookmarkStart w:name="z178" w:id="117"/>
    <w:p>
      <w:pPr>
        <w:spacing w:after="0"/>
        <w:ind w:left="0"/>
        <w:jc w:val="both"/>
      </w:pPr>
      <w:r>
        <w:rPr>
          <w:rFonts w:ascii="Times New Roman"/>
          <w:b w:val="false"/>
          <w:i w:val="false"/>
          <w:color w:val="000000"/>
          <w:sz w:val="28"/>
        </w:rPr>
        <w:t>
      9. Тәуекел талдау нәтижелері негізінде жол берілген ретінде айқындалған тәуекелдер көрсеткішінің мәніне қатысты қабылданатын және қабылданбайтын тәуекелдер ретінде реттеледі.</w:t>
      </w:r>
    </w:p>
    <w:bookmarkEnd w:id="117"/>
    <w:bookmarkStart w:name="z179" w:id="118"/>
    <w:p>
      <w:pPr>
        <w:spacing w:after="0"/>
        <w:ind w:left="0"/>
        <w:jc w:val="both"/>
      </w:pPr>
      <w:r>
        <w:rPr>
          <w:rFonts w:ascii="Times New Roman"/>
          <w:b w:val="false"/>
          <w:i w:val="false"/>
          <w:color w:val="000000"/>
          <w:sz w:val="28"/>
        </w:rPr>
        <w:t>
      10. Тәуекелдерді басқару бөлімшесі басқармаға есепке алу жүйесін және тізілімдерді жүргізу, басқа номиналды ұстаушылар үшін номиналды ұстау процестерінің, қаржы құралдарындағы есеп айырысулардың және осындай техникалық іркілістер мен өзге жағдайлар туындаған күні есепке алу жүйесіндегі және тізілімдердегі мәліметтерді көрсету процестерінің бұзылуына әкелген техникалық іркілістер мен жағдайлар туралы мәліметтер ұсынады.</w:t>
      </w:r>
    </w:p>
    <w:bookmarkEnd w:id="118"/>
    <w:bookmarkStart w:name="z180" w:id="119"/>
    <w:p>
      <w:pPr>
        <w:spacing w:after="0"/>
        <w:ind w:left="0"/>
        <w:jc w:val="both"/>
      </w:pPr>
      <w:r>
        <w:rPr>
          <w:rFonts w:ascii="Times New Roman"/>
          <w:b w:val="false"/>
          <w:i w:val="false"/>
          <w:color w:val="000000"/>
          <w:sz w:val="28"/>
        </w:rPr>
        <w:t>
      11. Орталық депозитарийдің басқармасы осы қосымшаның 10-тармағында көрсетілген техникалық іркілістер мен жағдайлар туралы мәліметтерді осы жағдай басталған күннен кейінгі күн ішінде директорлар кеңесі мен уәкілетті органға беруді қамтамасыз етеді.</w:t>
      </w:r>
    </w:p>
    <w:bookmarkEnd w:id="119"/>
    <w:bookmarkStart w:name="z181" w:id="120"/>
    <w:p>
      <w:pPr>
        <w:spacing w:after="0"/>
        <w:ind w:left="0"/>
        <w:jc w:val="both"/>
      </w:pPr>
      <w:r>
        <w:rPr>
          <w:rFonts w:ascii="Times New Roman"/>
          <w:b w:val="false"/>
          <w:i w:val="false"/>
          <w:color w:val="000000"/>
          <w:sz w:val="28"/>
        </w:rPr>
        <w:t>
      12. Тәуекелдерді басқару бөлімшесі жартыжылдық негізде орталық депозитарийдің директорлар кеңесі мен басқармасына Қағидаларға 2-қосымшаға сәйкес нысан бойынша Тәуекелдерді басқару жөніндегі қызмет туралы ақпарат береді.</w:t>
      </w:r>
    </w:p>
    <w:bookmarkEnd w:id="120"/>
    <w:bookmarkStart w:name="z182" w:id="121"/>
    <w:p>
      <w:pPr>
        <w:spacing w:after="0"/>
        <w:ind w:left="0"/>
        <w:jc w:val="both"/>
      </w:pPr>
      <w:r>
        <w:rPr>
          <w:rFonts w:ascii="Times New Roman"/>
          <w:b w:val="false"/>
          <w:i w:val="false"/>
          <w:color w:val="000000"/>
          <w:sz w:val="28"/>
        </w:rPr>
        <w:t>
      13. Орталық депозитарийдің басқармасы орталық депозитарийдің директорлар кеңесі бекітетін тәуекелдер көрсеткіштерінің рұқсат етілген ең жоғары мәндерін айқындайды.</w:t>
      </w:r>
    </w:p>
    <w:bookmarkEnd w:id="121"/>
    <w:bookmarkStart w:name="z183" w:id="122"/>
    <w:p>
      <w:pPr>
        <w:spacing w:after="0"/>
        <w:ind w:left="0"/>
        <w:jc w:val="both"/>
      </w:pPr>
      <w:r>
        <w:rPr>
          <w:rFonts w:ascii="Times New Roman"/>
          <w:b w:val="false"/>
          <w:i w:val="false"/>
          <w:color w:val="000000"/>
          <w:sz w:val="28"/>
        </w:rPr>
        <w:t>
      14. Жаңа тәуекелдер туындаған жағдайда және (немесе) тәуекелдер көрсеткіштерінің мәндері тәуекелді сәйкестендірген және (немесе) осы сәйкессіздікті анықтаған бөлімшенің тәуекелдер көрсеткіштерінің рұқсат етілген ең жоғары мәндеріне сәйкес келмеген жағдайда, орталық депозитарийдің директорлар кеңесін және басқармасын хабардар етеді.</w:t>
      </w:r>
    </w:p>
    <w:bookmarkEnd w:id="122"/>
    <w:bookmarkStart w:name="z184" w:id="123"/>
    <w:p>
      <w:pPr>
        <w:spacing w:after="0"/>
        <w:ind w:left="0"/>
        <w:jc w:val="both"/>
      </w:pPr>
      <w:r>
        <w:rPr>
          <w:rFonts w:ascii="Times New Roman"/>
          <w:b w:val="false"/>
          <w:i w:val="false"/>
          <w:color w:val="000000"/>
          <w:sz w:val="28"/>
        </w:rPr>
        <w:t>
      15. Басқарма тәуекелдерді бағалау нәтижелерінің негізінде оларды барынша азайтуға бағытталған ықтимал шараларды айқындайды.</w:t>
      </w:r>
    </w:p>
    <w:bookmarkEnd w:id="123"/>
    <w:bookmarkStart w:name="z185" w:id="124"/>
    <w:p>
      <w:pPr>
        <w:spacing w:after="0"/>
        <w:ind w:left="0"/>
        <w:jc w:val="both"/>
      </w:pPr>
      <w:r>
        <w:rPr>
          <w:rFonts w:ascii="Times New Roman"/>
          <w:b w:val="false"/>
          <w:i w:val="false"/>
          <w:color w:val="000000"/>
          <w:sz w:val="28"/>
        </w:rPr>
        <w:t>
      16. Тәуекелдерді барынша азайту тәуекелдердің мәні тәуекелдер көрсеткіштерінің рұқсат етілген мәндерінің шегіне жақындаған не шегінен асқан жағдайларда қажет болады. Тәуекелдерді барынша азайту мына іс-шаралар арқылы жүзеге асырылады, бірақ олармен шектелмейді:</w:t>
      </w:r>
    </w:p>
    <w:bookmarkEnd w:id="124"/>
    <w:bookmarkStart w:name="z186" w:id="125"/>
    <w:p>
      <w:pPr>
        <w:spacing w:after="0"/>
        <w:ind w:left="0"/>
        <w:jc w:val="both"/>
      </w:pPr>
      <w:r>
        <w:rPr>
          <w:rFonts w:ascii="Times New Roman"/>
          <w:b w:val="false"/>
          <w:i w:val="false"/>
          <w:color w:val="000000"/>
          <w:sz w:val="28"/>
        </w:rPr>
        <w:t>
      1) ішкі бақылау жүйесін енгізу, тәуекелдерге мұқият мониторингтеуді және қадағалауды жүзеге асыру, тәуекелдерді басқару саласында қызметкерлердің біліктілігін арттыру;</w:t>
      </w:r>
    </w:p>
    <w:bookmarkEnd w:id="125"/>
    <w:bookmarkStart w:name="z187" w:id="126"/>
    <w:p>
      <w:pPr>
        <w:spacing w:after="0"/>
        <w:ind w:left="0"/>
        <w:jc w:val="both"/>
      </w:pPr>
      <w:r>
        <w:rPr>
          <w:rFonts w:ascii="Times New Roman"/>
          <w:b w:val="false"/>
          <w:i w:val="false"/>
          <w:color w:val="000000"/>
          <w:sz w:val="28"/>
        </w:rPr>
        <w:t>
      2) орталық депозитарийдің қызметі процесінде орталық депозитарийдің органдары қабылдайтын осындай немесе өзге шешімдерге тән тәуекелдер туындаған жағдайда, сәйкестендіру және зиянды барынша азайту мүмкіндігі бойынша рәсімдерді жетілдіру;</w:t>
      </w:r>
    </w:p>
    <w:bookmarkEnd w:id="126"/>
    <w:bookmarkStart w:name="z188" w:id="127"/>
    <w:p>
      <w:pPr>
        <w:spacing w:after="0"/>
        <w:ind w:left="0"/>
        <w:jc w:val="both"/>
      </w:pPr>
      <w:r>
        <w:rPr>
          <w:rFonts w:ascii="Times New Roman"/>
          <w:b w:val="false"/>
          <w:i w:val="false"/>
          <w:color w:val="000000"/>
          <w:sz w:val="28"/>
        </w:rPr>
        <w:t>
      3) ішкі аудит қызметінің орталық депозитарийдің жұмыс істеуін және (немесе) оның бөлімшелерінің жұмысын жоспардан тыс тексерулерді жүргізуі;</w:t>
      </w:r>
    </w:p>
    <w:bookmarkEnd w:id="127"/>
    <w:bookmarkStart w:name="z189" w:id="128"/>
    <w:p>
      <w:pPr>
        <w:spacing w:after="0"/>
        <w:ind w:left="0"/>
        <w:jc w:val="both"/>
      </w:pPr>
      <w:r>
        <w:rPr>
          <w:rFonts w:ascii="Times New Roman"/>
          <w:b w:val="false"/>
          <w:i w:val="false"/>
          <w:color w:val="000000"/>
          <w:sz w:val="28"/>
        </w:rPr>
        <w:t>
      4) орталық депозитарийдің есепке алу жүйесінің және тізілімдерінің, өзге ақпараттық және коммуникациялық жүйелерінің аудитін 2 (екі) жылда кемінде 1 (бір) рет жүргізу;</w:t>
      </w:r>
    </w:p>
    <w:bookmarkEnd w:id="128"/>
    <w:bookmarkStart w:name="z190" w:id="129"/>
    <w:p>
      <w:pPr>
        <w:spacing w:after="0"/>
        <w:ind w:left="0"/>
        <w:jc w:val="both"/>
      </w:pPr>
      <w:r>
        <w:rPr>
          <w:rFonts w:ascii="Times New Roman"/>
          <w:b w:val="false"/>
          <w:i w:val="false"/>
          <w:color w:val="000000"/>
          <w:sz w:val="28"/>
        </w:rPr>
        <w:t>
      5) орталық депозитарий басшы қызметкерлерінің тарапынан тәуекелдерді барынша азайтуға бағытталған іс-шараларға бақылауды арттыру;</w:t>
      </w:r>
    </w:p>
    <w:bookmarkEnd w:id="129"/>
    <w:bookmarkStart w:name="z191" w:id="130"/>
    <w:p>
      <w:pPr>
        <w:spacing w:after="0"/>
        <w:ind w:left="0"/>
        <w:jc w:val="both"/>
      </w:pPr>
      <w:r>
        <w:rPr>
          <w:rFonts w:ascii="Times New Roman"/>
          <w:b w:val="false"/>
          <w:i w:val="false"/>
          <w:color w:val="000000"/>
          <w:sz w:val="28"/>
        </w:rPr>
        <w:t>
      6) орталық депозитарийдің ішкі құжаттарында көзделген жағдайларда қосымша арнайы (кепілдік және (немесе) резервтік) қорларды қалыптастыру.</w:t>
      </w:r>
    </w:p>
    <w:bookmarkEnd w:id="130"/>
    <w:bookmarkStart w:name="z192" w:id="131"/>
    <w:p>
      <w:pPr>
        <w:spacing w:after="0"/>
        <w:ind w:left="0"/>
        <w:jc w:val="both"/>
      </w:pPr>
      <w:r>
        <w:rPr>
          <w:rFonts w:ascii="Times New Roman"/>
          <w:b w:val="false"/>
          <w:i w:val="false"/>
          <w:color w:val="000000"/>
          <w:sz w:val="28"/>
        </w:rPr>
        <w:t>
      17. Орталық депозитарийдің директорлар кеңесі тәуекелдер басталуының болған жағдайлары бойынша есептілікті беру тәртібін бекітеді, оның міндеті:</w:t>
      </w:r>
    </w:p>
    <w:bookmarkEnd w:id="131"/>
    <w:bookmarkStart w:name="z193" w:id="132"/>
    <w:p>
      <w:pPr>
        <w:spacing w:after="0"/>
        <w:ind w:left="0"/>
        <w:jc w:val="both"/>
      </w:pPr>
      <w:r>
        <w:rPr>
          <w:rFonts w:ascii="Times New Roman"/>
          <w:b w:val="false"/>
          <w:i w:val="false"/>
          <w:color w:val="000000"/>
          <w:sz w:val="28"/>
        </w:rPr>
        <w:t>
      1) тәуекелдердің басталуы салдарынан болған келтірілген зиян және теріс оқиғалар туралы ақпараттық базаны қалыптастыру;</w:t>
      </w:r>
    </w:p>
    <w:bookmarkEnd w:id="132"/>
    <w:bookmarkStart w:name="z194" w:id="133"/>
    <w:p>
      <w:pPr>
        <w:spacing w:after="0"/>
        <w:ind w:left="0"/>
        <w:jc w:val="both"/>
      </w:pPr>
      <w:r>
        <w:rPr>
          <w:rFonts w:ascii="Times New Roman"/>
          <w:b w:val="false"/>
          <w:i w:val="false"/>
          <w:color w:val="000000"/>
          <w:sz w:val="28"/>
        </w:rPr>
        <w:t>
      2) тәуекелдердің басталуы нәтижесінде келтірілген нақты зиян туралы ақпаратты талдау арқылы операциялық тәуекелдерді басқару және барынша азайту жөніндегі процестерді жетілдіру;</w:t>
      </w:r>
    </w:p>
    <w:bookmarkEnd w:id="133"/>
    <w:bookmarkStart w:name="z195" w:id="134"/>
    <w:p>
      <w:pPr>
        <w:spacing w:after="0"/>
        <w:ind w:left="0"/>
        <w:jc w:val="both"/>
      </w:pPr>
      <w:r>
        <w:rPr>
          <w:rFonts w:ascii="Times New Roman"/>
          <w:b w:val="false"/>
          <w:i w:val="false"/>
          <w:color w:val="000000"/>
          <w:sz w:val="28"/>
        </w:rPr>
        <w:t>
      3) тәуекелдердің басталуы нәтижесінде туындаған зиянның құнына кезеңдік бағалауды жүргізу;</w:t>
      </w:r>
    </w:p>
    <w:bookmarkEnd w:id="134"/>
    <w:bookmarkStart w:name="z196" w:id="135"/>
    <w:p>
      <w:pPr>
        <w:spacing w:after="0"/>
        <w:ind w:left="0"/>
        <w:jc w:val="both"/>
      </w:pPr>
      <w:r>
        <w:rPr>
          <w:rFonts w:ascii="Times New Roman"/>
          <w:b w:val="false"/>
          <w:i w:val="false"/>
          <w:color w:val="000000"/>
          <w:sz w:val="28"/>
        </w:rPr>
        <w:t>
      4) тәуекелдер басталуының елеулі жағдайларына уақтылы және тиісінше ден қоюды қамтамасыз ету;</w:t>
      </w:r>
    </w:p>
    <w:bookmarkEnd w:id="135"/>
    <w:bookmarkStart w:name="z197" w:id="136"/>
    <w:p>
      <w:pPr>
        <w:spacing w:after="0"/>
        <w:ind w:left="0"/>
        <w:jc w:val="both"/>
      </w:pPr>
      <w:r>
        <w:rPr>
          <w:rFonts w:ascii="Times New Roman"/>
          <w:b w:val="false"/>
          <w:i w:val="false"/>
          <w:color w:val="000000"/>
          <w:sz w:val="28"/>
        </w:rPr>
        <w:t>
      5) деректерді жинау және енгізу, сондай-ақ ақпаратты қайталау және (немесе) жіберіп алу бойынша қателерді болдырмау жөніндегі рәсімдерді толық үйлестіруді қамтамасыз ету болып табылады.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субъектілерінің қызметін реттеу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нормативтік</w:t>
            </w:r>
            <w:r>
              <w:br/>
            </w:r>
            <w:r>
              <w:rPr>
                <w:rFonts w:ascii="Times New Roman"/>
                <w:b w:val="false"/>
                <w:i w:val="false"/>
                <w:color w:val="000000"/>
                <w:sz w:val="20"/>
              </w:rPr>
              <w:t>құқықтық актілерінің</w:t>
            </w:r>
            <w:r>
              <w:br/>
            </w:r>
            <w:r>
              <w:rPr>
                <w:rFonts w:ascii="Times New Roman"/>
                <w:b w:val="false"/>
                <w:i w:val="false"/>
                <w:color w:val="000000"/>
                <w:sz w:val="20"/>
              </w:rPr>
              <w:t>тізбесіне 4-қосымша</w:t>
            </w:r>
            <w:r>
              <w:br/>
            </w: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bl>
    <w:bookmarkStart w:name="z199" w:id="137"/>
    <w:p>
      <w:pPr>
        <w:spacing w:after="0"/>
        <w:ind w:left="0"/>
        <w:jc w:val="left"/>
      </w:pPr>
      <w:r>
        <w:rPr>
          <w:rFonts w:ascii="Times New Roman"/>
          <w:b/>
          <w:i w:val="false"/>
          <w:color w:val="000000"/>
        </w:rPr>
        <w:t xml:space="preserve"> Тәуекелдерді басқару және ішкі бақылау жүйесінің ішкі құжаттарына қойылатын талаптар</w:t>
      </w:r>
    </w:p>
    <w:bookmarkEnd w:id="137"/>
    <w:bookmarkStart w:name="z200" w:id="138"/>
    <w:p>
      <w:pPr>
        <w:spacing w:after="0"/>
        <w:ind w:left="0"/>
        <w:jc w:val="both"/>
      </w:pPr>
      <w:r>
        <w:rPr>
          <w:rFonts w:ascii="Times New Roman"/>
          <w:b w:val="false"/>
          <w:i w:val="false"/>
          <w:color w:val="000000"/>
          <w:sz w:val="28"/>
        </w:rPr>
        <w:t>
      1. Орталық депозитарийдің тәуекелдерді басқару жүйесі мына ішкі құжаттардың болуын көздейді, бірақ олармен шектелмейді:</w:t>
      </w:r>
    </w:p>
    <w:bookmarkEnd w:id="138"/>
    <w:bookmarkStart w:name="z201" w:id="139"/>
    <w:p>
      <w:pPr>
        <w:spacing w:after="0"/>
        <w:ind w:left="0"/>
        <w:jc w:val="both"/>
      </w:pPr>
      <w:r>
        <w:rPr>
          <w:rFonts w:ascii="Times New Roman"/>
          <w:b w:val="false"/>
          <w:i w:val="false"/>
          <w:color w:val="000000"/>
          <w:sz w:val="28"/>
        </w:rPr>
        <w:t>
      1) орталық депозитарийдің тәуекелдерді басқару жөніндегі саясаты;</w:t>
      </w:r>
    </w:p>
    <w:bookmarkEnd w:id="139"/>
    <w:bookmarkStart w:name="z202" w:id="140"/>
    <w:p>
      <w:pPr>
        <w:spacing w:after="0"/>
        <w:ind w:left="0"/>
        <w:jc w:val="both"/>
      </w:pPr>
      <w:r>
        <w:rPr>
          <w:rFonts w:ascii="Times New Roman"/>
          <w:b w:val="false"/>
          <w:i w:val="false"/>
          <w:color w:val="000000"/>
          <w:sz w:val="28"/>
        </w:rPr>
        <w:t>
      2) орталық депозитарийдің меншікті активтерін инвестициялау тәртібі;</w:t>
      </w:r>
    </w:p>
    <w:bookmarkEnd w:id="140"/>
    <w:bookmarkStart w:name="z203" w:id="141"/>
    <w:p>
      <w:pPr>
        <w:spacing w:after="0"/>
        <w:ind w:left="0"/>
        <w:jc w:val="both"/>
      </w:pPr>
      <w:r>
        <w:rPr>
          <w:rFonts w:ascii="Times New Roman"/>
          <w:b w:val="false"/>
          <w:i w:val="false"/>
          <w:color w:val="000000"/>
          <w:sz w:val="28"/>
        </w:rPr>
        <w:t>
      3) ішкі бақылау мен ішкі аудитті жүзеге асыру рәсімдері;</w:t>
      </w:r>
    </w:p>
    <w:bookmarkEnd w:id="141"/>
    <w:bookmarkStart w:name="z204" w:id="142"/>
    <w:p>
      <w:pPr>
        <w:spacing w:after="0"/>
        <w:ind w:left="0"/>
        <w:jc w:val="both"/>
      </w:pPr>
      <w:r>
        <w:rPr>
          <w:rFonts w:ascii="Times New Roman"/>
          <w:b w:val="false"/>
          <w:i w:val="false"/>
          <w:color w:val="000000"/>
          <w:sz w:val="28"/>
        </w:rPr>
        <w:t>
      4) қылмыстық жолмен алынған кірістерді заңдастыруға (жылыстауға) және терроризмді қаржыландыруға қарсы іс қимылға бағытталған рәсімдерді;</w:t>
      </w:r>
    </w:p>
    <w:bookmarkEnd w:id="142"/>
    <w:bookmarkStart w:name="z205" w:id="143"/>
    <w:p>
      <w:pPr>
        <w:spacing w:after="0"/>
        <w:ind w:left="0"/>
        <w:jc w:val="both"/>
      </w:pPr>
      <w:r>
        <w:rPr>
          <w:rFonts w:ascii="Times New Roman"/>
          <w:b w:val="false"/>
          <w:i w:val="false"/>
          <w:color w:val="000000"/>
          <w:sz w:val="28"/>
        </w:rPr>
        <w:t>
      5) орталық депозитарийде орын алған және әлеуетті мүдде қайшылықтарын басқару рәсімі;</w:t>
      </w:r>
    </w:p>
    <w:bookmarkEnd w:id="143"/>
    <w:bookmarkStart w:name="z206" w:id="144"/>
    <w:p>
      <w:pPr>
        <w:spacing w:after="0"/>
        <w:ind w:left="0"/>
        <w:jc w:val="both"/>
      </w:pPr>
      <w:r>
        <w:rPr>
          <w:rFonts w:ascii="Times New Roman"/>
          <w:b w:val="false"/>
          <w:i w:val="false"/>
          <w:color w:val="000000"/>
          <w:sz w:val="28"/>
        </w:rPr>
        <w:t>
      6) орталық депозитарийдің, оның қызметкерлерінің және үшінші тұлғалардың өз мүдделері үшін оларды пайдалануларын болдырмауға бағытталған коммерциялық және (немесе) Қазақстан Республикасының заңдарымен қорғалатын мәліметтерді (бұдан әрі – конфиденциалды ақпарат) сақтауды қамтамасыз ету рәсімдері;</w:t>
      </w:r>
    </w:p>
    <w:bookmarkEnd w:id="144"/>
    <w:bookmarkStart w:name="z207" w:id="145"/>
    <w:p>
      <w:pPr>
        <w:spacing w:after="0"/>
        <w:ind w:left="0"/>
        <w:jc w:val="both"/>
      </w:pPr>
      <w:r>
        <w:rPr>
          <w:rFonts w:ascii="Times New Roman"/>
          <w:b w:val="false"/>
          <w:i w:val="false"/>
          <w:color w:val="000000"/>
          <w:sz w:val="28"/>
        </w:rPr>
        <w:t>
      7) қаржылық құралдарымен мәмілелер бойынша клирингті жүзеге асыру рәсімдері;</w:t>
      </w:r>
    </w:p>
    <w:bookmarkEnd w:id="145"/>
    <w:bookmarkStart w:name="z208" w:id="146"/>
    <w:p>
      <w:pPr>
        <w:spacing w:after="0"/>
        <w:ind w:left="0"/>
        <w:jc w:val="both"/>
      </w:pPr>
      <w:r>
        <w:rPr>
          <w:rFonts w:ascii="Times New Roman"/>
          <w:b w:val="false"/>
          <w:i w:val="false"/>
          <w:color w:val="000000"/>
          <w:sz w:val="28"/>
        </w:rPr>
        <w:t>
      8) эмитенттер мен бағалы қағаздарды ұстаушылардың бағалы қағаздарды шығару, орналастыру және айналысы жөніндегі олардың қызметінің тәртібін регламенттейтін Қазақстан Республикасының бағалы қағаздар рыногы туралы заңнамасының талаптарына және орталық депозитарийдің ішкі құжаттарына сәйкестігі тұрғысынан мониторинг жүргізу және бақылау рәсімдері;</w:t>
      </w:r>
    </w:p>
    <w:bookmarkEnd w:id="146"/>
    <w:bookmarkStart w:name="z209" w:id="147"/>
    <w:p>
      <w:pPr>
        <w:spacing w:after="0"/>
        <w:ind w:left="0"/>
        <w:jc w:val="both"/>
      </w:pPr>
      <w:r>
        <w:rPr>
          <w:rFonts w:ascii="Times New Roman"/>
          <w:b w:val="false"/>
          <w:i w:val="false"/>
          <w:color w:val="000000"/>
          <w:sz w:val="28"/>
        </w:rPr>
        <w:t>
      9) орталық депозитарийдің ақпараттық саясаты;</w:t>
      </w:r>
    </w:p>
    <w:bookmarkEnd w:id="147"/>
    <w:bookmarkStart w:name="z210" w:id="148"/>
    <w:p>
      <w:pPr>
        <w:spacing w:after="0"/>
        <w:ind w:left="0"/>
        <w:jc w:val="both"/>
      </w:pPr>
      <w:r>
        <w:rPr>
          <w:rFonts w:ascii="Times New Roman"/>
          <w:b w:val="false"/>
          <w:i w:val="false"/>
          <w:color w:val="000000"/>
          <w:sz w:val="28"/>
        </w:rPr>
        <w:t>
      10) қауіпсіздік техникасы бойынша нұсқаулық;</w:t>
      </w:r>
    </w:p>
    <w:bookmarkEnd w:id="148"/>
    <w:bookmarkStart w:name="z211" w:id="149"/>
    <w:p>
      <w:pPr>
        <w:spacing w:after="0"/>
        <w:ind w:left="0"/>
        <w:jc w:val="both"/>
      </w:pPr>
      <w:r>
        <w:rPr>
          <w:rFonts w:ascii="Times New Roman"/>
          <w:b w:val="false"/>
          <w:i w:val="false"/>
          <w:color w:val="000000"/>
          <w:sz w:val="28"/>
        </w:rPr>
        <w:t>
      11) ақпараттық жүйелердің қауіпсіздігін қамтамасыз ету жөніндегі нұсқаулық;</w:t>
      </w:r>
    </w:p>
    <w:bookmarkEnd w:id="149"/>
    <w:bookmarkStart w:name="z212" w:id="150"/>
    <w:p>
      <w:pPr>
        <w:spacing w:after="0"/>
        <w:ind w:left="0"/>
        <w:jc w:val="both"/>
      </w:pPr>
      <w:r>
        <w:rPr>
          <w:rFonts w:ascii="Times New Roman"/>
          <w:b w:val="false"/>
          <w:i w:val="false"/>
          <w:color w:val="000000"/>
          <w:sz w:val="28"/>
        </w:rPr>
        <w:t>
      12)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бағалы қағаздардың ұйымдастырылған және ұйымдастырылмаған нарықтарында жасалған туынды қаржы құралдарымен мәмілелердің тізілімі жүйесіне қате енгізуді болдырмауға бағытталған рәсімдер;</w:t>
      </w:r>
    </w:p>
    <w:bookmarkEnd w:id="150"/>
    <w:bookmarkStart w:name="z213" w:id="151"/>
    <w:p>
      <w:pPr>
        <w:spacing w:after="0"/>
        <w:ind w:left="0"/>
        <w:jc w:val="both"/>
      </w:pPr>
      <w:r>
        <w:rPr>
          <w:rFonts w:ascii="Times New Roman"/>
          <w:b w:val="false"/>
          <w:i w:val="false"/>
          <w:color w:val="000000"/>
          <w:sz w:val="28"/>
        </w:rPr>
        <w:t>
      13) орталық депозитарийдің операциялық процестерін қолданыстағы бақылаудың тиімділігін оңтайландыру бойынша рәсімдер;</w:t>
      </w:r>
    </w:p>
    <w:bookmarkEnd w:id="151"/>
    <w:bookmarkStart w:name="z214" w:id="152"/>
    <w:p>
      <w:pPr>
        <w:spacing w:after="0"/>
        <w:ind w:left="0"/>
        <w:jc w:val="both"/>
      </w:pPr>
      <w:r>
        <w:rPr>
          <w:rFonts w:ascii="Times New Roman"/>
          <w:b w:val="false"/>
          <w:i w:val="false"/>
          <w:color w:val="000000"/>
          <w:sz w:val="28"/>
        </w:rPr>
        <w:t>
      14) орталық депозитарийдің қызметін жүзеге асыру процесінде ақпаратты жасау және жария ету рәсімдері;</w:t>
      </w:r>
    </w:p>
    <w:bookmarkEnd w:id="152"/>
    <w:bookmarkStart w:name="z215" w:id="153"/>
    <w:p>
      <w:pPr>
        <w:spacing w:after="0"/>
        <w:ind w:left="0"/>
        <w:jc w:val="both"/>
      </w:pPr>
      <w:r>
        <w:rPr>
          <w:rFonts w:ascii="Times New Roman"/>
          <w:b w:val="false"/>
          <w:i w:val="false"/>
          <w:color w:val="000000"/>
          <w:sz w:val="28"/>
        </w:rPr>
        <w:t>
      15) резервтік техникалық орталыққа қойылатын талаптар;</w:t>
      </w:r>
    </w:p>
    <w:bookmarkEnd w:id="153"/>
    <w:bookmarkStart w:name="z216" w:id="154"/>
    <w:p>
      <w:pPr>
        <w:spacing w:after="0"/>
        <w:ind w:left="0"/>
        <w:jc w:val="both"/>
      </w:pPr>
      <w:r>
        <w:rPr>
          <w:rFonts w:ascii="Times New Roman"/>
          <w:b w:val="false"/>
          <w:i w:val="false"/>
          <w:color w:val="000000"/>
          <w:sz w:val="28"/>
        </w:rPr>
        <w:t>
      16) бағалы қағаздарды ұстаушылар тізілімдерінің жүйесін құрайтын орталық депозитарийдің архивтік құжаттарын сақтауға арналған үй-жайға қойылатын талаптар;</w:t>
      </w:r>
    </w:p>
    <w:bookmarkEnd w:id="154"/>
    <w:bookmarkStart w:name="z217" w:id="155"/>
    <w:p>
      <w:pPr>
        <w:spacing w:after="0"/>
        <w:ind w:left="0"/>
        <w:jc w:val="both"/>
      </w:pPr>
      <w:r>
        <w:rPr>
          <w:rFonts w:ascii="Times New Roman"/>
          <w:b w:val="false"/>
          <w:i w:val="false"/>
          <w:color w:val="000000"/>
          <w:sz w:val="28"/>
        </w:rPr>
        <w:t>
      17) басқарушылық ақпарат жүйесінің жұмыс істеу тәртібі;</w:t>
      </w:r>
    </w:p>
    <w:bookmarkEnd w:id="155"/>
    <w:bookmarkStart w:name="z218" w:id="156"/>
    <w:p>
      <w:pPr>
        <w:spacing w:after="0"/>
        <w:ind w:left="0"/>
        <w:jc w:val="both"/>
      </w:pPr>
      <w:r>
        <w:rPr>
          <w:rFonts w:ascii="Times New Roman"/>
          <w:b w:val="false"/>
          <w:i w:val="false"/>
          <w:color w:val="000000"/>
          <w:sz w:val="28"/>
        </w:rPr>
        <w:t>
      18) орталық депозитарийдің директорлар кеңесі белгілеген өзге құжаттар.</w:t>
      </w:r>
    </w:p>
    <w:bookmarkEnd w:id="156"/>
    <w:bookmarkStart w:name="z219" w:id="157"/>
    <w:p>
      <w:pPr>
        <w:spacing w:after="0"/>
        <w:ind w:left="0"/>
        <w:jc w:val="both"/>
      </w:pPr>
      <w:r>
        <w:rPr>
          <w:rFonts w:ascii="Times New Roman"/>
          <w:b w:val="false"/>
          <w:i w:val="false"/>
          <w:color w:val="000000"/>
          <w:sz w:val="28"/>
        </w:rPr>
        <w:t>
      2. Орталық депозитарийдің тәуекелдерді басқару жөніндегі саясаты мыналарды:</w:t>
      </w:r>
    </w:p>
    <w:bookmarkEnd w:id="157"/>
    <w:bookmarkStart w:name="z220" w:id="158"/>
    <w:p>
      <w:pPr>
        <w:spacing w:after="0"/>
        <w:ind w:left="0"/>
        <w:jc w:val="both"/>
      </w:pPr>
      <w:r>
        <w:rPr>
          <w:rFonts w:ascii="Times New Roman"/>
          <w:b w:val="false"/>
          <w:i w:val="false"/>
          <w:color w:val="000000"/>
          <w:sz w:val="28"/>
        </w:rPr>
        <w:t>
      1) тәуекелдерді басқару саласында директорлар кеңесінің, басқарманың, тәуекелдерді басқару жөніндегі бөлімшенің және басқа бөлімшелердің өкілеттері мен функционалдық міндеттерін, сондай-ақ көрсетілген бөлімшелер арасында ақпаратпен алмасу тәртібін;</w:t>
      </w:r>
    </w:p>
    <w:bookmarkEnd w:id="158"/>
    <w:bookmarkStart w:name="z221" w:id="159"/>
    <w:p>
      <w:pPr>
        <w:spacing w:after="0"/>
        <w:ind w:left="0"/>
        <w:jc w:val="both"/>
      </w:pPr>
      <w:r>
        <w:rPr>
          <w:rFonts w:ascii="Times New Roman"/>
          <w:b w:val="false"/>
          <w:i w:val="false"/>
          <w:color w:val="000000"/>
          <w:sz w:val="28"/>
        </w:rPr>
        <w:t>
      2) орталық депозитарийдің қызметімен және оның есепке алу және тізілім жүйесінің жұмыс істеуіне байланысты тәуекелдер көрсеткіштерінің сандық мәндерін анықтау тәртібін қоса алғанда, тәуекелдерді сәйкестендіру мен бағалау бойынша рәсімдерді, сондай-ақ ішкі құжаттарға сәйкес тәуекелдер көрсеткіштерінің барынша рұқсат етілген мәндерін анықтау бойынша рәсімдерді;</w:t>
      </w:r>
    </w:p>
    <w:bookmarkEnd w:id="159"/>
    <w:bookmarkStart w:name="z222" w:id="160"/>
    <w:p>
      <w:pPr>
        <w:spacing w:after="0"/>
        <w:ind w:left="0"/>
        <w:jc w:val="both"/>
      </w:pPr>
      <w:r>
        <w:rPr>
          <w:rFonts w:ascii="Times New Roman"/>
          <w:b w:val="false"/>
          <w:i w:val="false"/>
          <w:color w:val="000000"/>
          <w:sz w:val="28"/>
        </w:rPr>
        <w:t>
      3) орталық депозитарий қызметінің және оның есепке алу және тізілім жүйелерінің жұмысы процесінде туындайтын тәуекелдерді басқару жөніндегі шараларды;</w:t>
      </w:r>
    </w:p>
    <w:bookmarkEnd w:id="160"/>
    <w:bookmarkStart w:name="z223" w:id="161"/>
    <w:p>
      <w:pPr>
        <w:spacing w:after="0"/>
        <w:ind w:left="0"/>
        <w:jc w:val="both"/>
      </w:pPr>
      <w:r>
        <w:rPr>
          <w:rFonts w:ascii="Times New Roman"/>
          <w:b w:val="false"/>
          <w:i w:val="false"/>
          <w:color w:val="000000"/>
          <w:sz w:val="28"/>
        </w:rPr>
        <w:t>
      4) стресс-тестинг әдіснамасын қоса алғанда, тәуекелдердің әрбір түрлері бойынша стресс-тестингті жүзеге асыру тәртібін;</w:t>
      </w:r>
    </w:p>
    <w:bookmarkEnd w:id="161"/>
    <w:bookmarkStart w:name="z224" w:id="162"/>
    <w:p>
      <w:pPr>
        <w:spacing w:after="0"/>
        <w:ind w:left="0"/>
        <w:jc w:val="both"/>
      </w:pPr>
      <w:r>
        <w:rPr>
          <w:rFonts w:ascii="Times New Roman"/>
          <w:b w:val="false"/>
          <w:i w:val="false"/>
          <w:color w:val="000000"/>
          <w:sz w:val="28"/>
        </w:rPr>
        <w:t>
      5) осы тармақтың 2) тармақшасында белгіленген рәсімдердің тиімділігі мониторингінің, тәуекелдер көрсеткіштерінің мәндері және тәуекелдерді басқару жөніндегі шараларды бағалаудың барабарлығы тетігін;</w:t>
      </w:r>
    </w:p>
    <w:bookmarkEnd w:id="162"/>
    <w:bookmarkStart w:name="z225" w:id="163"/>
    <w:p>
      <w:pPr>
        <w:spacing w:after="0"/>
        <w:ind w:left="0"/>
        <w:jc w:val="both"/>
      </w:pPr>
      <w:r>
        <w:rPr>
          <w:rFonts w:ascii="Times New Roman"/>
          <w:b w:val="false"/>
          <w:i w:val="false"/>
          <w:color w:val="000000"/>
          <w:sz w:val="28"/>
        </w:rPr>
        <w:t>
      6) осы тармақтың 2) тармақшасында белгіленген рәсімдерге және осы тармақтың 3) тармақшасында белгіленген шараларға сәйкес келмеген жағдайда қабылданатын шаралардың тиімділігі мониторингінің тетігін;</w:t>
      </w:r>
    </w:p>
    <w:bookmarkEnd w:id="163"/>
    <w:bookmarkStart w:name="z226" w:id="164"/>
    <w:p>
      <w:pPr>
        <w:spacing w:after="0"/>
        <w:ind w:left="0"/>
        <w:jc w:val="both"/>
      </w:pPr>
      <w:r>
        <w:rPr>
          <w:rFonts w:ascii="Times New Roman"/>
          <w:b w:val="false"/>
          <w:i w:val="false"/>
          <w:color w:val="000000"/>
          <w:sz w:val="28"/>
        </w:rPr>
        <w:t>
      7) сәйкестендірілген (анықталған) тәуекелдердің мониторингін, оларды бағалау және бақылау бойынша рәсімдерді, оның ішінде:</w:t>
      </w:r>
    </w:p>
    <w:bookmarkEnd w:id="164"/>
    <w:bookmarkStart w:name="z227" w:id="165"/>
    <w:p>
      <w:pPr>
        <w:spacing w:after="0"/>
        <w:ind w:left="0"/>
        <w:jc w:val="both"/>
      </w:pPr>
      <w:r>
        <w:rPr>
          <w:rFonts w:ascii="Times New Roman"/>
          <w:b w:val="false"/>
          <w:i w:val="false"/>
          <w:color w:val="000000"/>
          <w:sz w:val="28"/>
        </w:rPr>
        <w:t>
      тәуекелдерді басқару жөніндегі бөлімшенің орталық депозитарийдің басқа бөлімшелерімен бірлесе отырып тәуекелдердің мониторингі мен идентификаттау бойынша қабылдайтын шараларды;</w:t>
      </w:r>
    </w:p>
    <w:bookmarkEnd w:id="165"/>
    <w:bookmarkStart w:name="z228" w:id="166"/>
    <w:p>
      <w:pPr>
        <w:spacing w:after="0"/>
        <w:ind w:left="0"/>
        <w:jc w:val="both"/>
      </w:pPr>
      <w:r>
        <w:rPr>
          <w:rFonts w:ascii="Times New Roman"/>
          <w:b w:val="false"/>
          <w:i w:val="false"/>
          <w:color w:val="000000"/>
          <w:sz w:val="28"/>
        </w:rPr>
        <w:t>
      тәуекелдердің туындау жиілігін бағалауды, осы тәуекелдер әсер еткен ықпалды әрі қарай бөлуді және тәуекелдер көрсеткіштерінің барынша рұқсат етілген мәндерін белгіліпеуді қоса алғанда, тәуекелдерді басқару бөлімшесі жүзеге асыратын тәуекелдерді бағалауды;</w:t>
      </w:r>
    </w:p>
    <w:bookmarkEnd w:id="166"/>
    <w:bookmarkStart w:name="z229" w:id="167"/>
    <w:p>
      <w:pPr>
        <w:spacing w:after="0"/>
        <w:ind w:left="0"/>
        <w:jc w:val="both"/>
      </w:pPr>
      <w:r>
        <w:rPr>
          <w:rFonts w:ascii="Times New Roman"/>
          <w:b w:val="false"/>
          <w:i w:val="false"/>
          <w:color w:val="000000"/>
          <w:sz w:val="28"/>
        </w:rPr>
        <w:t>
      тәуекелдер көрсеткіштерінің мәндері және тәуекелдер көрсеткіштерінің барынша рұқсат етілген мәндері өзгеруінің мониторингін қамтитын, тәуекелдерді басқару бөлімшесі жүргізетін тәуекелдердің, сондай-ақ тәуекелдер көрсеткіштерінің мәндері тәуекелдер көрсеткіштерінің барынша рұқсат етілген мәндеріне сәйкес келмеген жағдайда, тәуекелдерді барынша төмендету мақсатында қолданылатын шаралардың мониторингін;</w:t>
      </w:r>
    </w:p>
    <w:bookmarkEnd w:id="167"/>
    <w:bookmarkStart w:name="z230" w:id="168"/>
    <w:p>
      <w:pPr>
        <w:spacing w:after="0"/>
        <w:ind w:left="0"/>
        <w:jc w:val="both"/>
      </w:pPr>
      <w:r>
        <w:rPr>
          <w:rFonts w:ascii="Times New Roman"/>
          <w:b w:val="false"/>
          <w:i w:val="false"/>
          <w:color w:val="000000"/>
          <w:sz w:val="28"/>
        </w:rPr>
        <w:t>
      тәуекелдерді басқару бөлімшесінің орталық депозитарийдің беделіне зиян келтіретін және (немесе) құқықтық тәуекеліне ықпал ететін кез келген маңызды жағдайлар туралы есептілікті директорлар кеңесіне дереу ұсыну тетігін айқындайды.</w:t>
      </w:r>
    </w:p>
    <w:bookmarkEnd w:id="168"/>
    <w:bookmarkStart w:name="z231" w:id="169"/>
    <w:p>
      <w:pPr>
        <w:spacing w:after="0"/>
        <w:ind w:left="0"/>
        <w:jc w:val="both"/>
      </w:pPr>
      <w:r>
        <w:rPr>
          <w:rFonts w:ascii="Times New Roman"/>
          <w:b w:val="false"/>
          <w:i w:val="false"/>
          <w:color w:val="000000"/>
          <w:sz w:val="28"/>
        </w:rPr>
        <w:t>
      3. Орталық депозитарийдің меншікті активтерін инвестициялау тәртібі меншікті активтер есебінен қаржы құралдарымен мәмілелерді жүзеге асырудың талаптары мен тәртібін, меншікті активтер есебінен қаржы құралдарымен мәмілелерді жүзеге асыру процесінде қолданылатын құжаттардың үлгі нысандарын белгілейді және мыналар:</w:t>
      </w:r>
    </w:p>
    <w:bookmarkEnd w:id="169"/>
    <w:bookmarkStart w:name="z232" w:id="170"/>
    <w:p>
      <w:pPr>
        <w:spacing w:after="0"/>
        <w:ind w:left="0"/>
        <w:jc w:val="both"/>
      </w:pPr>
      <w:r>
        <w:rPr>
          <w:rFonts w:ascii="Times New Roman"/>
          <w:b w:val="false"/>
          <w:i w:val="false"/>
          <w:color w:val="000000"/>
          <w:sz w:val="28"/>
        </w:rPr>
        <w:t>
      1) орталық депозитарийдің меншікті активтерін инвестициялау саясатын әзірлеу;</w:t>
      </w:r>
    </w:p>
    <w:bookmarkEnd w:id="170"/>
    <w:bookmarkStart w:name="z233" w:id="171"/>
    <w:p>
      <w:pPr>
        <w:spacing w:after="0"/>
        <w:ind w:left="0"/>
        <w:jc w:val="both"/>
      </w:pPr>
      <w:r>
        <w:rPr>
          <w:rFonts w:ascii="Times New Roman"/>
          <w:b w:val="false"/>
          <w:i w:val="false"/>
          <w:color w:val="000000"/>
          <w:sz w:val="28"/>
        </w:rPr>
        <w:t>
      2) орталық депозитарийдің меншікті активтеріне қатысты инвестициялық шешімдерді қабылдау үшін мыналарды көздейтін ұсынымдар дайындау:</w:t>
      </w:r>
    </w:p>
    <w:bookmarkEnd w:id="171"/>
    <w:bookmarkStart w:name="z234" w:id="172"/>
    <w:p>
      <w:pPr>
        <w:spacing w:after="0"/>
        <w:ind w:left="0"/>
        <w:jc w:val="both"/>
      </w:pPr>
      <w:r>
        <w:rPr>
          <w:rFonts w:ascii="Times New Roman"/>
          <w:b w:val="false"/>
          <w:i w:val="false"/>
          <w:color w:val="000000"/>
          <w:sz w:val="28"/>
        </w:rPr>
        <w:t>
      ұсынымдар беруге уәкілетті тұлғалар лауазымдарының тізбесін;</w:t>
      </w:r>
    </w:p>
    <w:bookmarkEnd w:id="172"/>
    <w:bookmarkStart w:name="z235" w:id="173"/>
    <w:p>
      <w:pPr>
        <w:spacing w:after="0"/>
        <w:ind w:left="0"/>
        <w:jc w:val="both"/>
      </w:pPr>
      <w:r>
        <w:rPr>
          <w:rFonts w:ascii="Times New Roman"/>
          <w:b w:val="false"/>
          <w:i w:val="false"/>
          <w:color w:val="000000"/>
          <w:sz w:val="28"/>
        </w:rPr>
        <w:t>
      инвестициялық портфельдің жай-күйін талдау тәртібін;</w:t>
      </w:r>
    </w:p>
    <w:bookmarkEnd w:id="173"/>
    <w:bookmarkStart w:name="z236" w:id="174"/>
    <w:p>
      <w:pPr>
        <w:spacing w:after="0"/>
        <w:ind w:left="0"/>
        <w:jc w:val="both"/>
      </w:pPr>
      <w:r>
        <w:rPr>
          <w:rFonts w:ascii="Times New Roman"/>
          <w:b w:val="false"/>
          <w:i w:val="false"/>
          <w:color w:val="000000"/>
          <w:sz w:val="28"/>
        </w:rPr>
        <w:t>
      инвестициялауды жүзеге асыру болжанатын қаржы құралдарының болуын, айналымы мен кірістілігінің талаптарын талдау тәртібін;</w:t>
      </w:r>
    </w:p>
    <w:bookmarkEnd w:id="174"/>
    <w:bookmarkStart w:name="z237" w:id="175"/>
    <w:p>
      <w:pPr>
        <w:spacing w:after="0"/>
        <w:ind w:left="0"/>
        <w:jc w:val="both"/>
      </w:pPr>
      <w:r>
        <w:rPr>
          <w:rFonts w:ascii="Times New Roman"/>
          <w:b w:val="false"/>
          <w:i w:val="false"/>
          <w:color w:val="000000"/>
          <w:sz w:val="28"/>
        </w:rPr>
        <w:t>
      инвестициялауды жүзеге асыру болжанатын қаржы құралдарымен байланысты тәуекелдерді талдау тәртібін;</w:t>
      </w:r>
    </w:p>
    <w:bookmarkEnd w:id="175"/>
    <w:bookmarkStart w:name="z238" w:id="176"/>
    <w:p>
      <w:pPr>
        <w:spacing w:after="0"/>
        <w:ind w:left="0"/>
        <w:jc w:val="both"/>
      </w:pPr>
      <w:r>
        <w:rPr>
          <w:rFonts w:ascii="Times New Roman"/>
          <w:b w:val="false"/>
          <w:i w:val="false"/>
          <w:color w:val="000000"/>
          <w:sz w:val="28"/>
        </w:rPr>
        <w:t>
      ұсынымдар беру үшін маңызды факторлардың талдауын жүзеге асыру тәртібін;</w:t>
      </w:r>
    </w:p>
    <w:bookmarkEnd w:id="176"/>
    <w:bookmarkStart w:name="z239" w:id="177"/>
    <w:p>
      <w:pPr>
        <w:spacing w:after="0"/>
        <w:ind w:left="0"/>
        <w:jc w:val="both"/>
      </w:pPr>
      <w:r>
        <w:rPr>
          <w:rFonts w:ascii="Times New Roman"/>
          <w:b w:val="false"/>
          <w:i w:val="false"/>
          <w:color w:val="000000"/>
          <w:sz w:val="28"/>
        </w:rPr>
        <w:t>
      3) инвестициялаудың мынадай лимиттерін айқындау:</w:t>
      </w:r>
    </w:p>
    <w:bookmarkEnd w:id="177"/>
    <w:bookmarkStart w:name="z240" w:id="178"/>
    <w:p>
      <w:pPr>
        <w:spacing w:after="0"/>
        <w:ind w:left="0"/>
        <w:jc w:val="both"/>
      </w:pPr>
      <w:r>
        <w:rPr>
          <w:rFonts w:ascii="Times New Roman"/>
          <w:b w:val="false"/>
          <w:i w:val="false"/>
          <w:color w:val="000000"/>
          <w:sz w:val="28"/>
        </w:rPr>
        <w:t>
      қаржы құралдарының түрлері бойынша;</w:t>
      </w:r>
    </w:p>
    <w:bookmarkEnd w:id="178"/>
    <w:bookmarkStart w:name="z241" w:id="179"/>
    <w:p>
      <w:pPr>
        <w:spacing w:after="0"/>
        <w:ind w:left="0"/>
        <w:jc w:val="both"/>
      </w:pPr>
      <w:r>
        <w:rPr>
          <w:rFonts w:ascii="Times New Roman"/>
          <w:b w:val="false"/>
          <w:i w:val="false"/>
          <w:color w:val="000000"/>
          <w:sz w:val="28"/>
        </w:rPr>
        <w:t>
      қызметінің негізгі түрі экономиканың белгілі бір секторымен байланысты эмитентің қаржы құралдарына инвестициялау лимиттері;</w:t>
      </w:r>
    </w:p>
    <w:bookmarkEnd w:id="179"/>
    <w:bookmarkStart w:name="z242" w:id="180"/>
    <w:p>
      <w:pPr>
        <w:spacing w:after="0"/>
        <w:ind w:left="0"/>
        <w:jc w:val="both"/>
      </w:pPr>
      <w:r>
        <w:rPr>
          <w:rFonts w:ascii="Times New Roman"/>
          <w:b w:val="false"/>
          <w:i w:val="false"/>
          <w:color w:val="000000"/>
          <w:sz w:val="28"/>
        </w:rPr>
        <w:t>
      қаржы құралдары үшін "stop-loss" лимиттері;</w:t>
      </w:r>
    </w:p>
    <w:bookmarkEnd w:id="180"/>
    <w:bookmarkStart w:name="z243" w:id="181"/>
    <w:p>
      <w:pPr>
        <w:spacing w:after="0"/>
        <w:ind w:left="0"/>
        <w:jc w:val="both"/>
      </w:pPr>
      <w:r>
        <w:rPr>
          <w:rFonts w:ascii="Times New Roman"/>
          <w:b w:val="false"/>
          <w:i w:val="false"/>
          <w:color w:val="000000"/>
          <w:sz w:val="28"/>
        </w:rPr>
        <w:t>
      қаржы құралдары үшін "take-profit" лимиттері;</w:t>
      </w:r>
    </w:p>
    <w:bookmarkEnd w:id="181"/>
    <w:bookmarkStart w:name="z244" w:id="182"/>
    <w:p>
      <w:pPr>
        <w:spacing w:after="0"/>
        <w:ind w:left="0"/>
        <w:jc w:val="both"/>
      </w:pPr>
      <w:r>
        <w:rPr>
          <w:rFonts w:ascii="Times New Roman"/>
          <w:b w:val="false"/>
          <w:i w:val="false"/>
          <w:color w:val="000000"/>
          <w:sz w:val="28"/>
        </w:rPr>
        <w:t>
      4) инвестициялық комитет жұмысының сипаттамасын, отырыстар өткізу мен нәтижелерін ресімдеу кезеңділігін қамтитын орталық депозитарийдің меншікті активтеріне қатысты инвестициялық шешімдер қабылдау;</w:t>
      </w:r>
    </w:p>
    <w:bookmarkEnd w:id="182"/>
    <w:bookmarkStart w:name="z245" w:id="183"/>
    <w:p>
      <w:pPr>
        <w:spacing w:after="0"/>
        <w:ind w:left="0"/>
        <w:jc w:val="both"/>
      </w:pPr>
      <w:r>
        <w:rPr>
          <w:rFonts w:ascii="Times New Roman"/>
          <w:b w:val="false"/>
          <w:i w:val="false"/>
          <w:color w:val="000000"/>
          <w:sz w:val="28"/>
        </w:rPr>
        <w:t>
      5) инвестициялық шешімдерді дайындау, қабылдау және орындау процесінде орталық депозитарийдің органдары мен бөлімшелерінің өзара іс-қимылдары;</w:t>
      </w:r>
    </w:p>
    <w:bookmarkEnd w:id="183"/>
    <w:bookmarkStart w:name="z246" w:id="184"/>
    <w:p>
      <w:pPr>
        <w:spacing w:after="0"/>
        <w:ind w:left="0"/>
        <w:jc w:val="both"/>
      </w:pPr>
      <w:r>
        <w:rPr>
          <w:rFonts w:ascii="Times New Roman"/>
          <w:b w:val="false"/>
          <w:i w:val="false"/>
          <w:color w:val="000000"/>
          <w:sz w:val="28"/>
        </w:rPr>
        <w:t>
      6) делдалмен (брокермен) өзара іс-қимыл жасау (ол болған кезде), мәмілелер жасауды бақылау, активтердің құрамы мен қозғалысын салыстырып тексеруді жүзеге асыру, жасалған мәмілелердің ішкі есебін және құжат айналымын жүргізу жөніндегі процестердің сипаттамасын, сондай-ақ орталық депозитарийдің меншікті активтері есебінен қаржы құралдарымен мәмілелер жасауды бақылауды жүзеге асыратын лауазымды адамдардың тізбесін қамтитын өз активтері есебінен қаржы құралдарымен мәмілелер жасасу және олардың орындалуын бақылауды жүзеге асыру;</w:t>
      </w:r>
    </w:p>
    <w:bookmarkEnd w:id="184"/>
    <w:bookmarkStart w:name="z247" w:id="185"/>
    <w:p>
      <w:pPr>
        <w:spacing w:after="0"/>
        <w:ind w:left="0"/>
        <w:jc w:val="both"/>
      </w:pPr>
      <w:r>
        <w:rPr>
          <w:rFonts w:ascii="Times New Roman"/>
          <w:b w:val="false"/>
          <w:i w:val="false"/>
          <w:color w:val="000000"/>
          <w:sz w:val="28"/>
        </w:rPr>
        <w:t>
      7) орталық депозитарий Басқармасының уәкілетті орган алдында меншікті активтер есебінен жасалған қаржы құралдарымен операциялар бойынша қызметтің нәтижелері туралы есептілікті дайындауы бойынша рәсімдердің сипаттамасын қамтиды.</w:t>
      </w:r>
    </w:p>
    <w:bookmarkEnd w:id="185"/>
    <w:bookmarkStart w:name="z248" w:id="186"/>
    <w:p>
      <w:pPr>
        <w:spacing w:after="0"/>
        <w:ind w:left="0"/>
        <w:jc w:val="both"/>
      </w:pPr>
      <w:r>
        <w:rPr>
          <w:rFonts w:ascii="Times New Roman"/>
          <w:b w:val="false"/>
          <w:i w:val="false"/>
          <w:color w:val="000000"/>
          <w:sz w:val="28"/>
        </w:rPr>
        <w:t>
      Орталық депозитарийдің меншікті активтерін инвестициялау тәртібі сондай-ақ, орталық депозитарийдің меншікті активтерін инвестициялық портфельді басқаруды жүзеге асыратын ұйымның басқаруына берген жағдайда, инвестициялық портфельді басқару жөніндегі тиісті шартта осы тармақтың 3) тармақшасында көрсетілген орталық депозитарийдің меншікті активтерін инвестициялау лимиттері көзделетіні жөніндегі талапты белгілейді.</w:t>
      </w:r>
    </w:p>
    <w:bookmarkEnd w:id="186"/>
    <w:bookmarkStart w:name="z249" w:id="187"/>
    <w:p>
      <w:pPr>
        <w:spacing w:after="0"/>
        <w:ind w:left="0"/>
        <w:jc w:val="both"/>
      </w:pPr>
      <w:r>
        <w:rPr>
          <w:rFonts w:ascii="Times New Roman"/>
          <w:b w:val="false"/>
          <w:i w:val="false"/>
          <w:color w:val="000000"/>
          <w:sz w:val="28"/>
        </w:rPr>
        <w:t>
      4. Меншікті активтерді инвестициялау саясаты мыналарды:</w:t>
      </w:r>
    </w:p>
    <w:bookmarkEnd w:id="187"/>
    <w:bookmarkStart w:name="z250" w:id="188"/>
    <w:p>
      <w:pPr>
        <w:spacing w:after="0"/>
        <w:ind w:left="0"/>
        <w:jc w:val="both"/>
      </w:pPr>
      <w:r>
        <w:rPr>
          <w:rFonts w:ascii="Times New Roman"/>
          <w:b w:val="false"/>
          <w:i w:val="false"/>
          <w:color w:val="000000"/>
          <w:sz w:val="28"/>
        </w:rPr>
        <w:t>
      1) меншікті активтерді инвестициялаудың мақсаттары мен стратегиясын;</w:t>
      </w:r>
    </w:p>
    <w:bookmarkEnd w:id="188"/>
    <w:bookmarkStart w:name="z251" w:id="189"/>
    <w:p>
      <w:pPr>
        <w:spacing w:after="0"/>
        <w:ind w:left="0"/>
        <w:jc w:val="both"/>
      </w:pPr>
      <w:r>
        <w:rPr>
          <w:rFonts w:ascii="Times New Roman"/>
          <w:b w:val="false"/>
          <w:i w:val="false"/>
          <w:color w:val="000000"/>
          <w:sz w:val="28"/>
        </w:rPr>
        <w:t>
      2) инвестициялау объектілерінің сипаттамасы мен тізбесін;</w:t>
      </w:r>
    </w:p>
    <w:bookmarkEnd w:id="189"/>
    <w:bookmarkStart w:name="z252" w:id="190"/>
    <w:p>
      <w:pPr>
        <w:spacing w:after="0"/>
        <w:ind w:left="0"/>
        <w:jc w:val="both"/>
      </w:pPr>
      <w:r>
        <w:rPr>
          <w:rFonts w:ascii="Times New Roman"/>
          <w:b w:val="false"/>
          <w:i w:val="false"/>
          <w:color w:val="000000"/>
          <w:sz w:val="28"/>
        </w:rPr>
        <w:t>
      3) қаржы құралдарының түрлері бойынша меншікті активтерді инвестициялау лимиттерін;</w:t>
      </w:r>
    </w:p>
    <w:bookmarkEnd w:id="190"/>
    <w:bookmarkStart w:name="z253" w:id="191"/>
    <w:p>
      <w:pPr>
        <w:spacing w:after="0"/>
        <w:ind w:left="0"/>
        <w:jc w:val="both"/>
      </w:pPr>
      <w:r>
        <w:rPr>
          <w:rFonts w:ascii="Times New Roman"/>
          <w:b w:val="false"/>
          <w:i w:val="false"/>
          <w:color w:val="000000"/>
          <w:sz w:val="28"/>
        </w:rPr>
        <w:t>
      4) меншікті активтер есебінен жасалатын қаржы құралдарымен мәмілелерге қатысты белгіленген талаптар мен шектеулер;</w:t>
      </w:r>
    </w:p>
    <w:bookmarkEnd w:id="191"/>
    <w:bookmarkStart w:name="z254" w:id="192"/>
    <w:p>
      <w:pPr>
        <w:spacing w:after="0"/>
        <w:ind w:left="0"/>
        <w:jc w:val="both"/>
      </w:pPr>
      <w:r>
        <w:rPr>
          <w:rFonts w:ascii="Times New Roman"/>
          <w:b w:val="false"/>
          <w:i w:val="false"/>
          <w:color w:val="000000"/>
          <w:sz w:val="28"/>
        </w:rPr>
        <w:t>
      5) хеджирлеу құралдарының тізбесін және сипаттамасын көрсете отырып, меншікті активтерді хеджирлеу және әртараптандыру талаптары;</w:t>
      </w:r>
    </w:p>
    <w:bookmarkEnd w:id="192"/>
    <w:bookmarkStart w:name="z255" w:id="193"/>
    <w:p>
      <w:pPr>
        <w:spacing w:after="0"/>
        <w:ind w:left="0"/>
        <w:jc w:val="both"/>
      </w:pPr>
      <w:r>
        <w:rPr>
          <w:rFonts w:ascii="Times New Roman"/>
          <w:b w:val="false"/>
          <w:i w:val="false"/>
          <w:color w:val="000000"/>
          <w:sz w:val="28"/>
        </w:rPr>
        <w:t>
      6) меншікті активтерді инвестициялаумен байланысты тәуекелдерді айқындайды.</w:t>
      </w:r>
    </w:p>
    <w:bookmarkEnd w:id="193"/>
    <w:bookmarkStart w:name="z256" w:id="194"/>
    <w:p>
      <w:pPr>
        <w:spacing w:after="0"/>
        <w:ind w:left="0"/>
        <w:jc w:val="both"/>
      </w:pPr>
      <w:r>
        <w:rPr>
          <w:rFonts w:ascii="Times New Roman"/>
          <w:b w:val="false"/>
          <w:i w:val="false"/>
          <w:color w:val="000000"/>
          <w:sz w:val="28"/>
        </w:rPr>
        <w:t>
      5. Орталық депозитарийдің директорлар кеңесі орталық депозитарийдің меншікті активтерін инвестициялау саясатын және оған енгізілетін барлық өзгерістер мен толықтыруларды бекітеді.</w:t>
      </w:r>
    </w:p>
    <w:bookmarkEnd w:id="194"/>
    <w:bookmarkStart w:name="z257" w:id="195"/>
    <w:p>
      <w:pPr>
        <w:spacing w:after="0"/>
        <w:ind w:left="0"/>
        <w:jc w:val="both"/>
      </w:pPr>
      <w:r>
        <w:rPr>
          <w:rFonts w:ascii="Times New Roman"/>
          <w:b w:val="false"/>
          <w:i w:val="false"/>
          <w:color w:val="000000"/>
          <w:sz w:val="28"/>
        </w:rPr>
        <w:t>
      6. Орталық депозитарийдің директорлар кеңесі ішкі бақылаудың барабар жүйесінің болуын, ішкі аудит қызметін құруды қамтамасыз етеді және орталық депозитарийдің қызметкерлері ішкі бақылау саласында өз міндеттерін, ішкі аудит қызметі ішкі аудит саласындағы өз міндеттерін орындау үшін жағдайлар жасайды.</w:t>
      </w:r>
    </w:p>
    <w:bookmarkEnd w:id="195"/>
    <w:bookmarkStart w:name="z258" w:id="196"/>
    <w:p>
      <w:pPr>
        <w:spacing w:after="0"/>
        <w:ind w:left="0"/>
        <w:jc w:val="both"/>
      </w:pPr>
      <w:r>
        <w:rPr>
          <w:rFonts w:ascii="Times New Roman"/>
          <w:b w:val="false"/>
          <w:i w:val="false"/>
          <w:color w:val="000000"/>
          <w:sz w:val="28"/>
        </w:rPr>
        <w:t>
      7. Ішкі бақылау мен ішкі аудитті жүзеге асыру рәсімдерінде:</w:t>
      </w:r>
    </w:p>
    <w:bookmarkEnd w:id="196"/>
    <w:bookmarkStart w:name="z259" w:id="197"/>
    <w:p>
      <w:pPr>
        <w:spacing w:after="0"/>
        <w:ind w:left="0"/>
        <w:jc w:val="both"/>
      </w:pPr>
      <w:r>
        <w:rPr>
          <w:rFonts w:ascii="Times New Roman"/>
          <w:b w:val="false"/>
          <w:i w:val="false"/>
          <w:color w:val="000000"/>
          <w:sz w:val="28"/>
        </w:rPr>
        <w:t>
      1) ішкі аудит қызметінің құрамы, оның функциялары, міндеттері мен өкілеттіктері;</w:t>
      </w:r>
    </w:p>
    <w:bookmarkEnd w:id="197"/>
    <w:bookmarkStart w:name="z260" w:id="198"/>
    <w:p>
      <w:pPr>
        <w:spacing w:after="0"/>
        <w:ind w:left="0"/>
        <w:jc w:val="both"/>
      </w:pPr>
      <w:r>
        <w:rPr>
          <w:rFonts w:ascii="Times New Roman"/>
          <w:b w:val="false"/>
          <w:i w:val="false"/>
          <w:color w:val="000000"/>
          <w:sz w:val="28"/>
        </w:rPr>
        <w:t>
      2) ішкі аудитті және ішкі бақылауды жүзеге асыратын қызметкерлерге қойылатын талаптар;</w:t>
      </w:r>
    </w:p>
    <w:bookmarkEnd w:id="198"/>
    <w:bookmarkStart w:name="z261" w:id="199"/>
    <w:p>
      <w:pPr>
        <w:spacing w:after="0"/>
        <w:ind w:left="0"/>
        <w:jc w:val="both"/>
      </w:pPr>
      <w:r>
        <w:rPr>
          <w:rFonts w:ascii="Times New Roman"/>
          <w:b w:val="false"/>
          <w:i w:val="false"/>
          <w:color w:val="000000"/>
          <w:sz w:val="28"/>
        </w:rPr>
        <w:t>
      3) ішкі аудит пен ішкі бақылаудың мәні мен объектісі;</w:t>
      </w:r>
    </w:p>
    <w:bookmarkEnd w:id="199"/>
    <w:bookmarkStart w:name="z262" w:id="200"/>
    <w:p>
      <w:pPr>
        <w:spacing w:after="0"/>
        <w:ind w:left="0"/>
        <w:jc w:val="both"/>
      </w:pPr>
      <w:r>
        <w:rPr>
          <w:rFonts w:ascii="Times New Roman"/>
          <w:b w:val="false"/>
          <w:i w:val="false"/>
          <w:color w:val="000000"/>
          <w:sz w:val="28"/>
        </w:rPr>
        <w:t>
      4) ішкі аудит қызметінің тексерулер жүргізу ауқымы мен жиілігі;</w:t>
      </w:r>
    </w:p>
    <w:bookmarkEnd w:id="200"/>
    <w:bookmarkStart w:name="z263" w:id="201"/>
    <w:p>
      <w:pPr>
        <w:spacing w:after="0"/>
        <w:ind w:left="0"/>
        <w:jc w:val="both"/>
      </w:pPr>
      <w:r>
        <w:rPr>
          <w:rFonts w:ascii="Times New Roman"/>
          <w:b w:val="false"/>
          <w:i w:val="false"/>
          <w:color w:val="000000"/>
          <w:sz w:val="28"/>
        </w:rPr>
        <w:t>
      5) ішкі аудитті жүргізу кезінде міндетті түрде пайдаланылатын тәуекелдерді басқару жүйесінің тиімділігін бағалау жүйесін;</w:t>
      </w:r>
    </w:p>
    <w:bookmarkEnd w:id="201"/>
    <w:bookmarkStart w:name="z264" w:id="202"/>
    <w:p>
      <w:pPr>
        <w:spacing w:after="0"/>
        <w:ind w:left="0"/>
        <w:jc w:val="both"/>
      </w:pPr>
      <w:r>
        <w:rPr>
          <w:rFonts w:ascii="Times New Roman"/>
          <w:b w:val="false"/>
          <w:i w:val="false"/>
          <w:color w:val="000000"/>
          <w:sz w:val="28"/>
        </w:rPr>
        <w:t>
      6) ішкі аудитті жүргізу жоспарын жасауға қойылатын талаптар;</w:t>
      </w:r>
    </w:p>
    <w:bookmarkEnd w:id="202"/>
    <w:bookmarkStart w:name="z265" w:id="203"/>
    <w:p>
      <w:pPr>
        <w:spacing w:after="0"/>
        <w:ind w:left="0"/>
        <w:jc w:val="both"/>
      </w:pPr>
      <w:r>
        <w:rPr>
          <w:rFonts w:ascii="Times New Roman"/>
          <w:b w:val="false"/>
          <w:i w:val="false"/>
          <w:color w:val="000000"/>
          <w:sz w:val="28"/>
        </w:rPr>
        <w:t>
      7) ішкі аудит қызметінің тексеру нәтижелері туралы есептерді орталық депозитарийдің директорлар кеңесіне ұсыну мерзімдері мен нысаны айқындалады.</w:t>
      </w:r>
    </w:p>
    <w:bookmarkEnd w:id="203"/>
    <w:bookmarkStart w:name="z266" w:id="204"/>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іс-қимылдарға бағытталған рәсімдерде:</w:t>
      </w:r>
    </w:p>
    <w:bookmarkEnd w:id="204"/>
    <w:bookmarkStart w:name="z267" w:id="20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(бұдан әрі - Кірістерді жылыстатуға қарсы іс-қимыл туралы заң) сәйкес клиенттерді сәйкестендіру және олардың операцияларын мониторингтеу тәртібі;</w:t>
      </w:r>
    </w:p>
    <w:bookmarkEnd w:id="205"/>
    <w:bookmarkStart w:name="z268" w:id="206"/>
    <w:p>
      <w:pPr>
        <w:spacing w:after="0"/>
        <w:ind w:left="0"/>
        <w:jc w:val="both"/>
      </w:pPr>
      <w:r>
        <w:rPr>
          <w:rFonts w:ascii="Times New Roman"/>
          <w:b w:val="false"/>
          <w:i w:val="false"/>
          <w:color w:val="000000"/>
          <w:sz w:val="28"/>
        </w:rPr>
        <w:t>
      2) Кірістерді жылыстатуға қарсы іс-қимыл туралы заңға сәйкес қаржылық мониторингті жүзеге асыратын және қылмыстық жолмен алынған кірістерді заңдастыруға (жылыстатуға) және терроризмді қаржыландыруға қарсы іс-қимыл бойынша өзге шараларды қабылдайтын мемлекеттік органға қаржылық мониторингке жататын операциялар туралы, оның ішінде күдікті операциялар туралы мәліметтер мен ақпаратты беру айқындалады.</w:t>
      </w:r>
    </w:p>
    <w:bookmarkEnd w:id="206"/>
    <w:bookmarkStart w:name="z269" w:id="207"/>
    <w:p>
      <w:pPr>
        <w:spacing w:after="0"/>
        <w:ind w:left="0"/>
        <w:jc w:val="both"/>
      </w:pPr>
      <w:r>
        <w:rPr>
          <w:rFonts w:ascii="Times New Roman"/>
          <w:b w:val="false"/>
          <w:i w:val="false"/>
          <w:color w:val="000000"/>
          <w:sz w:val="28"/>
        </w:rPr>
        <w:t>
      9. Орталық депозитарий қызметін жүзеге асыру барысында оның органдары мен (немесе) бөлімшелері арасында туындайтын орталық депозитарийде орын алған және әлеуетті мүдделер қақтығысын басқару рәсімдері мыналарды айқындайды:</w:t>
      </w:r>
    </w:p>
    <w:bookmarkEnd w:id="207"/>
    <w:bookmarkStart w:name="z270" w:id="208"/>
    <w:p>
      <w:pPr>
        <w:spacing w:after="0"/>
        <w:ind w:left="0"/>
        <w:jc w:val="both"/>
      </w:pPr>
      <w:r>
        <w:rPr>
          <w:rFonts w:ascii="Times New Roman"/>
          <w:b w:val="false"/>
          <w:i w:val="false"/>
          <w:color w:val="000000"/>
          <w:sz w:val="28"/>
        </w:rPr>
        <w:t>
      1) мыналарды қамтамасыз етуге бағытталған орталық депозитарий органдарының шешімдерді қабылдау тәртібін:</w:t>
      </w:r>
    </w:p>
    <w:bookmarkEnd w:id="208"/>
    <w:bookmarkStart w:name="z271" w:id="209"/>
    <w:p>
      <w:pPr>
        <w:spacing w:after="0"/>
        <w:ind w:left="0"/>
        <w:jc w:val="both"/>
      </w:pPr>
      <w:r>
        <w:rPr>
          <w:rFonts w:ascii="Times New Roman"/>
          <w:b w:val="false"/>
          <w:i w:val="false"/>
          <w:color w:val="000000"/>
          <w:sz w:val="28"/>
        </w:rPr>
        <w:t>
      орталық депозитарий органдарының мүшелері қабылдайтын шешімдердің тәуелсіздігін;</w:t>
      </w:r>
    </w:p>
    <w:bookmarkEnd w:id="209"/>
    <w:bookmarkStart w:name="z272" w:id="210"/>
    <w:p>
      <w:pPr>
        <w:spacing w:after="0"/>
        <w:ind w:left="0"/>
        <w:jc w:val="both"/>
      </w:pPr>
      <w:r>
        <w:rPr>
          <w:rFonts w:ascii="Times New Roman"/>
          <w:b w:val="false"/>
          <w:i w:val="false"/>
          <w:color w:val="000000"/>
          <w:sz w:val="28"/>
        </w:rPr>
        <w:t>
      орталық депозитарий органдары мүшелерінің қабылдайтын шешімдерге мүдделі болмауын;</w:t>
      </w:r>
    </w:p>
    <w:bookmarkEnd w:id="210"/>
    <w:bookmarkStart w:name="z273" w:id="211"/>
    <w:p>
      <w:pPr>
        <w:spacing w:after="0"/>
        <w:ind w:left="0"/>
        <w:jc w:val="both"/>
      </w:pPr>
      <w:r>
        <w:rPr>
          <w:rFonts w:ascii="Times New Roman"/>
          <w:b w:val="false"/>
          <w:i w:val="false"/>
          <w:color w:val="000000"/>
          <w:sz w:val="28"/>
        </w:rPr>
        <w:t>
      орталық депозитарийдің органдары мүшелерінің және қызметкерлерінің орталық депозитарийдің органдарының отырыстарын өткізу барысында алынған ақпаратты барша адамға арасында осы ақпаратты ресми жария еткенге дейін оны өзінің жеке мақсатында не үшінші тұлғалардың мүддесіне қолдануларын шектеулерді;</w:t>
      </w:r>
    </w:p>
    <w:bookmarkEnd w:id="211"/>
    <w:bookmarkStart w:name="z274" w:id="212"/>
    <w:p>
      <w:pPr>
        <w:spacing w:after="0"/>
        <w:ind w:left="0"/>
        <w:jc w:val="both"/>
      </w:pPr>
      <w:r>
        <w:rPr>
          <w:rFonts w:ascii="Times New Roman"/>
          <w:b w:val="false"/>
          <w:i w:val="false"/>
          <w:color w:val="000000"/>
          <w:sz w:val="28"/>
        </w:rPr>
        <w:t>
      2) орталық депозитарий органдарының отырыстарын өткізу қорытындысы бойынша хаттамаларды міндетті жасау мен сақтау бойынша талаптарды;</w:t>
      </w:r>
    </w:p>
    <w:bookmarkEnd w:id="212"/>
    <w:bookmarkStart w:name="z275" w:id="213"/>
    <w:p>
      <w:pPr>
        <w:spacing w:after="0"/>
        <w:ind w:left="0"/>
        <w:jc w:val="both"/>
      </w:pPr>
      <w:r>
        <w:rPr>
          <w:rFonts w:ascii="Times New Roman"/>
          <w:b w:val="false"/>
          <w:i w:val="false"/>
          <w:color w:val="000000"/>
          <w:sz w:val="28"/>
        </w:rPr>
        <w:t>
      3) орталық депозитарийдің бөлімшелері арасында, орталық депозитарийдің органдары мен бөлімшелері арасында, орталық депозитарийдің органдары арасында орын алған және әлеуетті мүдделер қақтығысын сипаттау;</w:t>
      </w:r>
    </w:p>
    <w:bookmarkEnd w:id="213"/>
    <w:bookmarkStart w:name="z276" w:id="214"/>
    <w:p>
      <w:pPr>
        <w:spacing w:after="0"/>
        <w:ind w:left="0"/>
        <w:jc w:val="both"/>
      </w:pPr>
      <w:r>
        <w:rPr>
          <w:rFonts w:ascii="Times New Roman"/>
          <w:b w:val="false"/>
          <w:i w:val="false"/>
          <w:color w:val="000000"/>
          <w:sz w:val="28"/>
        </w:rPr>
        <w:t>
      4) орын алған мүдделер қақтығысын реттеу, сондай-ақ мүдделер қақтығысын реттеуге бағытталған алдын алу шараларын қабылдау мақсатында іс-шаралар жүргізу тәртібі.</w:t>
      </w:r>
    </w:p>
    <w:bookmarkEnd w:id="214"/>
    <w:bookmarkStart w:name="z277" w:id="215"/>
    <w:p>
      <w:pPr>
        <w:spacing w:after="0"/>
        <w:ind w:left="0"/>
        <w:jc w:val="both"/>
      </w:pPr>
      <w:r>
        <w:rPr>
          <w:rFonts w:ascii="Times New Roman"/>
          <w:b w:val="false"/>
          <w:i w:val="false"/>
          <w:color w:val="000000"/>
          <w:sz w:val="28"/>
        </w:rPr>
        <w:t>
      10. Орталық депозитарийдің қызметін жүзеге асыру барысында органдар мен (немесе) бөлімшелер арасында туындайтын орын алған және әлеуетті мүдделер қайшылығын басқару мақсатында орталық депозитарий мынадай шаралар қабылдайды:</w:t>
      </w:r>
    </w:p>
    <w:bookmarkEnd w:id="215"/>
    <w:bookmarkStart w:name="z278" w:id="216"/>
    <w:p>
      <w:pPr>
        <w:spacing w:after="0"/>
        <w:ind w:left="0"/>
        <w:jc w:val="both"/>
      </w:pPr>
      <w:r>
        <w:rPr>
          <w:rFonts w:ascii="Times New Roman"/>
          <w:b w:val="false"/>
          <w:i w:val="false"/>
          <w:color w:val="000000"/>
          <w:sz w:val="28"/>
        </w:rPr>
        <w:t>
      1) мүдделер қайшылығы бар немесе туындауы мүмкін бөлімшелердің орталық депозитарийдің түрлі басшы қызметкерлеріне есеп беруі қамтамасыз етіледі;</w:t>
      </w:r>
    </w:p>
    <w:bookmarkEnd w:id="216"/>
    <w:bookmarkStart w:name="z279" w:id="217"/>
    <w:p>
      <w:pPr>
        <w:spacing w:after="0"/>
        <w:ind w:left="0"/>
        <w:jc w:val="both"/>
      </w:pPr>
      <w:r>
        <w:rPr>
          <w:rFonts w:ascii="Times New Roman"/>
          <w:b w:val="false"/>
          <w:i w:val="false"/>
          <w:color w:val="000000"/>
          <w:sz w:val="28"/>
        </w:rPr>
        <w:t>
      2) орын алған және әлеуетті мүдделер қайшылығын ескере отырып орталық депозитарийдің бөлімшелері мен органдары арасында ақпаратпен алмасу тәртібі әзірленуде және енгізілуде;</w:t>
      </w:r>
    </w:p>
    <w:bookmarkEnd w:id="217"/>
    <w:bookmarkStart w:name="z280" w:id="218"/>
    <w:p>
      <w:pPr>
        <w:spacing w:after="0"/>
        <w:ind w:left="0"/>
        <w:jc w:val="both"/>
      </w:pPr>
      <w:r>
        <w:rPr>
          <w:rFonts w:ascii="Times New Roman"/>
          <w:b w:val="false"/>
          <w:i w:val="false"/>
          <w:color w:val="000000"/>
          <w:sz w:val="28"/>
        </w:rPr>
        <w:t>
      3) орталық депозитарийдің директорлар кеңесі бекіткен жұмыс жоспарына сәйкес ішкі аудит қызметі орталық депозитарийдің бөлімшелерінің қызметін және қызметкерлердің орталық депозитарий қабылдаған орталық депозитарийде орын алған және әлеуетті мүдделер қайшылығын басқару рәсімдеріне сәйкестігін үнемі тексереді.</w:t>
      </w:r>
    </w:p>
    <w:bookmarkEnd w:id="218"/>
    <w:bookmarkStart w:name="z281" w:id="219"/>
    <w:p>
      <w:pPr>
        <w:spacing w:after="0"/>
        <w:ind w:left="0"/>
        <w:jc w:val="both"/>
      </w:pPr>
      <w:r>
        <w:rPr>
          <w:rFonts w:ascii="Times New Roman"/>
          <w:b w:val="false"/>
          <w:i w:val="false"/>
          <w:color w:val="000000"/>
          <w:sz w:val="28"/>
        </w:rPr>
        <w:t>
      11. Конфиденциалды ақпаратты құрайтын мәліметтерді орталық депозитарийдің, оның қызметкерлерінің немесе үшінші тұлғалардың жеке мүдделері үшін пайдаланудың алдын алуға бағытталған олардың сақталуын қамтамасыз ету рәсімдеріне мына шаралар кіреді:</w:t>
      </w:r>
    </w:p>
    <w:bookmarkEnd w:id="219"/>
    <w:bookmarkStart w:name="z282" w:id="220"/>
    <w:p>
      <w:pPr>
        <w:spacing w:after="0"/>
        <w:ind w:left="0"/>
        <w:jc w:val="both"/>
      </w:pPr>
      <w:r>
        <w:rPr>
          <w:rFonts w:ascii="Times New Roman"/>
          <w:b w:val="false"/>
          <w:i w:val="false"/>
          <w:color w:val="000000"/>
          <w:sz w:val="28"/>
        </w:rPr>
        <w:t>
      1) инсайдерлермен, сондай-ақ олармен үлестес тұлғаларымен өз мүддесі немесе үшінші тұлғалардың мүдделері үшін инсайдерлік ақпаратты қолдана отырып бағалы қағаздармен мәмілелер жасаудың алдын алу;</w:t>
      </w:r>
    </w:p>
    <w:bookmarkEnd w:id="220"/>
    <w:bookmarkStart w:name="z283" w:id="221"/>
    <w:p>
      <w:pPr>
        <w:spacing w:after="0"/>
        <w:ind w:left="0"/>
        <w:jc w:val="both"/>
      </w:pPr>
      <w:r>
        <w:rPr>
          <w:rFonts w:ascii="Times New Roman"/>
          <w:b w:val="false"/>
          <w:i w:val="false"/>
          <w:color w:val="000000"/>
          <w:sz w:val="28"/>
        </w:rPr>
        <w:t>
      2) инсайдерлік немесе соған негізделген ақпаратты инсайдерлердің, сондай-ақ олардың үлестес тұлғаларының үшінші тұлғаларға ашуының алдын алу;</w:t>
      </w:r>
    </w:p>
    <w:bookmarkEnd w:id="221"/>
    <w:bookmarkStart w:name="z284" w:id="222"/>
    <w:p>
      <w:pPr>
        <w:spacing w:after="0"/>
        <w:ind w:left="0"/>
        <w:jc w:val="both"/>
      </w:pPr>
      <w:r>
        <w:rPr>
          <w:rFonts w:ascii="Times New Roman"/>
          <w:b w:val="false"/>
          <w:i w:val="false"/>
          <w:color w:val="000000"/>
          <w:sz w:val="28"/>
        </w:rPr>
        <w:t>
      3) инсайдерлік ақпаратты немесе инсайдерлік ақпаратқа негізделген ақпаратты, оның ішінде инсайдерлердің, сондай-ақ олардың үлестес тұлғаларының бағалы қағаздармен мәмілелер жасау бойынша ұсыныстарында пайдалануын алдын алу;</w:t>
      </w:r>
    </w:p>
    <w:bookmarkEnd w:id="222"/>
    <w:bookmarkStart w:name="z285" w:id="223"/>
    <w:p>
      <w:pPr>
        <w:spacing w:after="0"/>
        <w:ind w:left="0"/>
        <w:jc w:val="both"/>
      </w:pPr>
      <w:r>
        <w:rPr>
          <w:rFonts w:ascii="Times New Roman"/>
          <w:b w:val="false"/>
          <w:i w:val="false"/>
          <w:color w:val="000000"/>
          <w:sz w:val="28"/>
        </w:rPr>
        <w:t>
      4) Қазақстан Республикасының Бағалы қағаздар нарығы туралы заңнамасында көзделген жағдайларды қоспағанда, конфиденциалды немесе соған негізделген ақпаратты үшінші тұлғаларға берудің немесе барша адамға таратудың алдын алу;</w:t>
      </w:r>
    </w:p>
    <w:bookmarkEnd w:id="223"/>
    <w:bookmarkStart w:name="z286" w:id="224"/>
    <w:p>
      <w:pPr>
        <w:spacing w:after="0"/>
        <w:ind w:left="0"/>
        <w:jc w:val="both"/>
      </w:pPr>
      <w:r>
        <w:rPr>
          <w:rFonts w:ascii="Times New Roman"/>
          <w:b w:val="false"/>
          <w:i w:val="false"/>
          <w:color w:val="000000"/>
          <w:sz w:val="28"/>
        </w:rPr>
        <w:t>
      5) орталық депозитарий қызметкерлерінің үшінші тұлғаларға инсайдерлік және өзге де конфиденциалды ақпаратқа негізделген қаржы құралдарымен мәмілелер жасау туралы үшінші тұлғаларға ұсыныстар беру мүмкіндігін шектеу;</w:t>
      </w:r>
    </w:p>
    <w:bookmarkEnd w:id="224"/>
    <w:bookmarkStart w:name="z287" w:id="225"/>
    <w:p>
      <w:pPr>
        <w:spacing w:after="0"/>
        <w:ind w:left="0"/>
        <w:jc w:val="both"/>
      </w:pPr>
      <w:r>
        <w:rPr>
          <w:rFonts w:ascii="Times New Roman"/>
          <w:b w:val="false"/>
          <w:i w:val="false"/>
          <w:color w:val="000000"/>
          <w:sz w:val="28"/>
        </w:rPr>
        <w:t>
      6) "Бағалы қағаздар рыногы туралы" Қазақстан Республикасы заңының (бұдан әрі - Бағалы қағаздар нарығы туралы заң) 56-1-бабында көзделген шараларды орталық депозитарийдің инсайдерлік ақпараттық басқаруды және пайдалануды бақылау бөлігінде жүзеге асыру.</w:t>
      </w:r>
    </w:p>
    <w:bookmarkEnd w:id="225"/>
    <w:bookmarkStart w:name="z288" w:id="226"/>
    <w:p>
      <w:pPr>
        <w:spacing w:after="0"/>
        <w:ind w:left="0"/>
        <w:jc w:val="both"/>
      </w:pPr>
      <w:r>
        <w:rPr>
          <w:rFonts w:ascii="Times New Roman"/>
          <w:b w:val="false"/>
          <w:i w:val="false"/>
          <w:color w:val="000000"/>
          <w:sz w:val="28"/>
        </w:rPr>
        <w:t>
      12. Қаржы құралдарымен мәмілелер бойынша клирингті жүзеге асыру рәсімдері мыналарды айқындайды:</w:t>
      </w:r>
    </w:p>
    <w:bookmarkEnd w:id="226"/>
    <w:bookmarkStart w:name="z289" w:id="227"/>
    <w:p>
      <w:pPr>
        <w:spacing w:after="0"/>
        <w:ind w:left="0"/>
        <w:jc w:val="both"/>
      </w:pPr>
      <w:r>
        <w:rPr>
          <w:rFonts w:ascii="Times New Roman"/>
          <w:b w:val="false"/>
          <w:i w:val="false"/>
          <w:color w:val="000000"/>
          <w:sz w:val="28"/>
        </w:rPr>
        <w:t>
      1) есеп айырысуларды жинау, салыстырып тексеру және растау бөлігінде қателер туындауының алдын алуға, сондай-ақ оларды өзара есепке алуды жүргізуге бағытталған іс-шаралар;</w:t>
      </w:r>
    </w:p>
    <w:bookmarkEnd w:id="227"/>
    <w:bookmarkStart w:name="z290" w:id="228"/>
    <w:p>
      <w:pPr>
        <w:spacing w:after="0"/>
        <w:ind w:left="0"/>
        <w:jc w:val="both"/>
      </w:pPr>
      <w:r>
        <w:rPr>
          <w:rFonts w:ascii="Times New Roman"/>
          <w:b w:val="false"/>
          <w:i w:val="false"/>
          <w:color w:val="000000"/>
          <w:sz w:val="28"/>
        </w:rPr>
        <w:t>
      2) егер клиринг операцияларын автоматты түрде жүзеге асырған немесе орталық депозитарийде клиринг операцияларын автоматты түрде жүзеге асыру көзделмеген жағдайда клиринг операцияларының дұрыс жүзеге асырылуын және клиринг операцияларын жүзеге асыруға тікелей жауап беретін қызметкерлердің біліктілігін тұрақты түрде арттыруды басқарма тарапынан бақылауды қамтамасыз еткен жағдайда орталық депозитарийдің бағдарламалық-техникалық қамтамасыз етуіне есеп айырысуды жүргізу жүйесінде қателер және техникалық іркілістердің болуын мониторингтеу және тестілеу тәртібі;</w:t>
      </w:r>
    </w:p>
    <w:bookmarkEnd w:id="228"/>
    <w:bookmarkStart w:name="z291" w:id="229"/>
    <w:p>
      <w:pPr>
        <w:spacing w:after="0"/>
        <w:ind w:left="0"/>
        <w:jc w:val="both"/>
      </w:pPr>
      <w:r>
        <w:rPr>
          <w:rFonts w:ascii="Times New Roman"/>
          <w:b w:val="false"/>
          <w:i w:val="false"/>
          <w:color w:val="000000"/>
          <w:sz w:val="28"/>
        </w:rPr>
        <w:t>
      3) клиринг операцияларын жүзеге асыру процесінде қателіктер туындаған кезде депоненттер мен орталық депозитарий арасындағы мәселелерді шешу тәртібі.</w:t>
      </w:r>
    </w:p>
    <w:bookmarkEnd w:id="229"/>
    <w:bookmarkStart w:name="z292" w:id="230"/>
    <w:p>
      <w:pPr>
        <w:spacing w:after="0"/>
        <w:ind w:left="0"/>
        <w:jc w:val="both"/>
      </w:pPr>
      <w:r>
        <w:rPr>
          <w:rFonts w:ascii="Times New Roman"/>
          <w:b w:val="false"/>
          <w:i w:val="false"/>
          <w:color w:val="000000"/>
          <w:sz w:val="28"/>
        </w:rPr>
        <w:t>
      13. Эмитенттердің және бағалы қағаздарды ұстаушылардың бағалы қағаздарды шығару, орналастыру және айналысқа шығару бойынша тәртібін реттейтін Қазақстан Республикасының Бағалы қағаздар нарығы туралы заңнамасы және орталық депозитарийдің ішкі құжаттарының талаптарына сәйкес келу мәнін мониторингтеу мен бақылау рәсімдері мыналарды айқындайды:</w:t>
      </w:r>
    </w:p>
    <w:bookmarkEnd w:id="230"/>
    <w:bookmarkStart w:name="z293" w:id="231"/>
    <w:p>
      <w:pPr>
        <w:spacing w:after="0"/>
        <w:ind w:left="0"/>
        <w:jc w:val="both"/>
      </w:pPr>
      <w:r>
        <w:rPr>
          <w:rFonts w:ascii="Times New Roman"/>
          <w:b w:val="false"/>
          <w:i w:val="false"/>
          <w:color w:val="000000"/>
          <w:sz w:val="28"/>
        </w:rPr>
        <w:t>
      1) эмитенттердің және (немесе) бағалы қағаздарды ұстаушылардың ұсынатын бұйрықтарын Бағалы қағаздар нарығы туралы заңның 80-бабының 5-тармағына сәйкес уәкілетті органның бағалы қағаздарды ұстаушылардың тізілімін жүргізу бойынша қызметті жүзеге асыру тәртібін айқындайтын нормативтік құқықтық актісінде белгіленген жағдайларда оларды орындаудан бас тарту үшін негіздемелердің болуына тексеру жүргізу тәртібі;</w:t>
      </w:r>
    </w:p>
    <w:bookmarkEnd w:id="231"/>
    <w:bookmarkStart w:name="z294" w:id="232"/>
    <w:p>
      <w:pPr>
        <w:spacing w:after="0"/>
        <w:ind w:left="0"/>
        <w:jc w:val="both"/>
      </w:pPr>
      <w:r>
        <w:rPr>
          <w:rFonts w:ascii="Times New Roman"/>
          <w:b w:val="false"/>
          <w:i w:val="false"/>
          <w:color w:val="000000"/>
          <w:sz w:val="28"/>
        </w:rPr>
        <w:t>
      2) бағалы қағаздардың қайталама нарығында айналыста тұрған бағалы қағаздардың саны уәкілетті орган тіркеген бағалы қағаздардың санына сәйкес келуін бақылауды жүзеге асыру тәртібі.</w:t>
      </w:r>
    </w:p>
    <w:bookmarkEnd w:id="232"/>
    <w:bookmarkStart w:name="z295" w:id="233"/>
    <w:p>
      <w:pPr>
        <w:spacing w:after="0"/>
        <w:ind w:left="0"/>
        <w:jc w:val="both"/>
      </w:pPr>
      <w:r>
        <w:rPr>
          <w:rFonts w:ascii="Times New Roman"/>
          <w:b w:val="false"/>
          <w:i w:val="false"/>
          <w:color w:val="000000"/>
          <w:sz w:val="28"/>
        </w:rPr>
        <w:t>
      14. Орталық депозитарийдің ақпараттық саясаты мыналарды айқындайды:</w:t>
      </w:r>
    </w:p>
    <w:bookmarkEnd w:id="233"/>
    <w:bookmarkStart w:name="z296" w:id="234"/>
    <w:p>
      <w:pPr>
        <w:spacing w:after="0"/>
        <w:ind w:left="0"/>
        <w:jc w:val="both"/>
      </w:pPr>
      <w:r>
        <w:rPr>
          <w:rFonts w:ascii="Times New Roman"/>
          <w:b w:val="false"/>
          <w:i w:val="false"/>
          <w:color w:val="000000"/>
          <w:sz w:val="28"/>
        </w:rPr>
        <w:t>
      1) орталық депозитарийдің қор биржасымен, эмитенттермен, бағалы қағаздарды ұстаушылармен, депоненттермен, депоненттердің клиенттерімен, сондай-ақ бұқаралық ақпарат құралдарымен ақпараттық өзара қарым-қатынас жасау тәртібі;</w:t>
      </w:r>
    </w:p>
    <w:bookmarkEnd w:id="234"/>
    <w:bookmarkStart w:name="z297" w:id="235"/>
    <w:p>
      <w:pPr>
        <w:spacing w:after="0"/>
        <w:ind w:left="0"/>
        <w:jc w:val="both"/>
      </w:pPr>
      <w:r>
        <w:rPr>
          <w:rFonts w:ascii="Times New Roman"/>
          <w:b w:val="false"/>
          <w:i w:val="false"/>
          <w:color w:val="000000"/>
          <w:sz w:val="28"/>
        </w:rPr>
        <w:t>
      2) орталық депозитарийдің беделіне әсер етуі ықтимал ақпаратқа тұрақты мониторинг бойынша талаптар;</w:t>
      </w:r>
    </w:p>
    <w:bookmarkEnd w:id="235"/>
    <w:bookmarkStart w:name="z298" w:id="236"/>
    <w:p>
      <w:pPr>
        <w:spacing w:after="0"/>
        <w:ind w:left="0"/>
        <w:jc w:val="both"/>
      </w:pPr>
      <w:r>
        <w:rPr>
          <w:rFonts w:ascii="Times New Roman"/>
          <w:b w:val="false"/>
          <w:i w:val="false"/>
          <w:color w:val="000000"/>
          <w:sz w:val="28"/>
        </w:rPr>
        <w:t>
      3) орталық депозитарийдің беделіне зиян әкелетін ақпарат пайда болған және таратылған жағдайда қажетті шараларды уақтылы қабылдау бойынша талаптар.</w:t>
      </w:r>
    </w:p>
    <w:bookmarkEnd w:id="236"/>
    <w:bookmarkStart w:name="z299" w:id="237"/>
    <w:p>
      <w:pPr>
        <w:spacing w:after="0"/>
        <w:ind w:left="0"/>
        <w:jc w:val="both"/>
      </w:pPr>
      <w:r>
        <w:rPr>
          <w:rFonts w:ascii="Times New Roman"/>
          <w:b w:val="false"/>
          <w:i w:val="false"/>
          <w:color w:val="000000"/>
          <w:sz w:val="28"/>
        </w:rPr>
        <w:t>
      15. Қауіпсіздік техникасы жөніндегі нұсқаулықта мыналар айқындалады:</w:t>
      </w:r>
    </w:p>
    <w:bookmarkEnd w:id="237"/>
    <w:bookmarkStart w:name="z300" w:id="238"/>
    <w:p>
      <w:pPr>
        <w:spacing w:after="0"/>
        <w:ind w:left="0"/>
        <w:jc w:val="both"/>
      </w:pPr>
      <w:r>
        <w:rPr>
          <w:rFonts w:ascii="Times New Roman"/>
          <w:b w:val="false"/>
          <w:i w:val="false"/>
          <w:color w:val="000000"/>
          <w:sz w:val="28"/>
        </w:rPr>
        <w:t>
      1) өрт қауіпсіздігі бойынша талаптар;</w:t>
      </w:r>
    </w:p>
    <w:bookmarkEnd w:id="238"/>
    <w:bookmarkStart w:name="z301" w:id="239"/>
    <w:p>
      <w:pPr>
        <w:spacing w:after="0"/>
        <w:ind w:left="0"/>
        <w:jc w:val="both"/>
      </w:pPr>
      <w:r>
        <w:rPr>
          <w:rFonts w:ascii="Times New Roman"/>
          <w:b w:val="false"/>
          <w:i w:val="false"/>
          <w:color w:val="000000"/>
          <w:sz w:val="28"/>
        </w:rPr>
        <w:t>
      2) форс-мажорлық және (немесе) күтпеген жағдайлар туындаса орталық депозитарий қызметкерлерінің іс-әрекеттерінің сипаты бар, төтенше және (немесе) күтпеген жағдайлар туындау жағдайындағы іс-әрекеттер жоспары;</w:t>
      </w:r>
    </w:p>
    <w:bookmarkEnd w:id="239"/>
    <w:bookmarkStart w:name="z302" w:id="240"/>
    <w:p>
      <w:pPr>
        <w:spacing w:after="0"/>
        <w:ind w:left="0"/>
        <w:jc w:val="both"/>
      </w:pPr>
      <w:r>
        <w:rPr>
          <w:rFonts w:ascii="Times New Roman"/>
          <w:b w:val="false"/>
          <w:i w:val="false"/>
          <w:color w:val="000000"/>
          <w:sz w:val="28"/>
        </w:rPr>
        <w:t>
      3) орталық депозитарий қызметкерлерінің бағдарламалық-техникалық кешендерін және өзге жабдықты пайдалану тәртібі;</w:t>
      </w:r>
    </w:p>
    <w:bookmarkEnd w:id="240"/>
    <w:bookmarkStart w:name="z303" w:id="241"/>
    <w:p>
      <w:pPr>
        <w:spacing w:after="0"/>
        <w:ind w:left="0"/>
        <w:jc w:val="both"/>
      </w:pPr>
      <w:r>
        <w:rPr>
          <w:rFonts w:ascii="Times New Roman"/>
          <w:b w:val="false"/>
          <w:i w:val="false"/>
          <w:color w:val="000000"/>
          <w:sz w:val="28"/>
        </w:rPr>
        <w:t>
      4) орталық депозитарийдің үй-жайлары жабылу алдында қараудың жүйелілігі.</w:t>
      </w:r>
    </w:p>
    <w:bookmarkEnd w:id="241"/>
    <w:bookmarkStart w:name="z304" w:id="242"/>
    <w:p>
      <w:pPr>
        <w:spacing w:after="0"/>
        <w:ind w:left="0"/>
        <w:jc w:val="both"/>
      </w:pPr>
      <w:r>
        <w:rPr>
          <w:rFonts w:ascii="Times New Roman"/>
          <w:b w:val="false"/>
          <w:i w:val="false"/>
          <w:color w:val="000000"/>
          <w:sz w:val="28"/>
        </w:rPr>
        <w:t>
      16. Ақпараттық жүйелердің қауіпсіздігін қамтамасыз ету жөніндегі нұсқаулықта айқындалады:</w:t>
      </w:r>
    </w:p>
    <w:bookmarkEnd w:id="242"/>
    <w:bookmarkStart w:name="z305" w:id="243"/>
    <w:p>
      <w:pPr>
        <w:spacing w:after="0"/>
        <w:ind w:left="0"/>
        <w:jc w:val="both"/>
      </w:pPr>
      <w:r>
        <w:rPr>
          <w:rFonts w:ascii="Times New Roman"/>
          <w:b w:val="false"/>
          <w:i w:val="false"/>
          <w:color w:val="000000"/>
          <w:sz w:val="28"/>
        </w:rPr>
        <w:t>
      1) ақпараттық жүйелердің қауіпсіздігін қамтамасыз ету бойынша талаптар;</w:t>
      </w:r>
    </w:p>
    <w:bookmarkEnd w:id="243"/>
    <w:bookmarkStart w:name="z306" w:id="244"/>
    <w:p>
      <w:pPr>
        <w:spacing w:after="0"/>
        <w:ind w:left="0"/>
        <w:jc w:val="both"/>
      </w:pPr>
      <w:r>
        <w:rPr>
          <w:rFonts w:ascii="Times New Roman"/>
          <w:b w:val="false"/>
          <w:i w:val="false"/>
          <w:color w:val="000000"/>
          <w:sz w:val="28"/>
        </w:rPr>
        <w:t>
      2) ақпараттық қауіпсіздікті қамтамасыз етудің ұйымдастыру шаралары;</w:t>
      </w:r>
    </w:p>
    <w:bookmarkEnd w:id="244"/>
    <w:bookmarkStart w:name="z307" w:id="245"/>
    <w:p>
      <w:pPr>
        <w:spacing w:after="0"/>
        <w:ind w:left="0"/>
        <w:jc w:val="both"/>
      </w:pPr>
      <w:r>
        <w:rPr>
          <w:rFonts w:ascii="Times New Roman"/>
          <w:b w:val="false"/>
          <w:i w:val="false"/>
          <w:color w:val="000000"/>
          <w:sz w:val="28"/>
        </w:rPr>
        <w:t>
      3) ақпараттық қауіпсіздікті қамтамасыз етудің бағдарламалық-техникалық шаралары;</w:t>
      </w:r>
    </w:p>
    <w:bookmarkEnd w:id="245"/>
    <w:bookmarkStart w:name="z308" w:id="246"/>
    <w:p>
      <w:pPr>
        <w:spacing w:after="0"/>
        <w:ind w:left="0"/>
        <w:jc w:val="both"/>
      </w:pPr>
      <w:r>
        <w:rPr>
          <w:rFonts w:ascii="Times New Roman"/>
          <w:b w:val="false"/>
          <w:i w:val="false"/>
          <w:color w:val="000000"/>
          <w:sz w:val="28"/>
        </w:rPr>
        <w:t>
      4) ақпарат жинақтауға бөлінген ресурстарға (дискі кеңістігі, директория, желілік ресурстар, деректер базасы және басқалары) рұқсат алу, орталық депозитарийдің есепке алу жүйесінен ақпаратты алу тәртібі және көлемі, ақпаратты сақтау, арихивтеу не басқаша өңдеу;</w:t>
      </w:r>
    </w:p>
    <w:bookmarkEnd w:id="246"/>
    <w:bookmarkStart w:name="z309" w:id="247"/>
    <w:p>
      <w:pPr>
        <w:spacing w:after="0"/>
        <w:ind w:left="0"/>
        <w:jc w:val="both"/>
      </w:pPr>
      <w:r>
        <w:rPr>
          <w:rFonts w:ascii="Times New Roman"/>
          <w:b w:val="false"/>
          <w:i w:val="false"/>
          <w:color w:val="000000"/>
          <w:sz w:val="28"/>
        </w:rPr>
        <w:t>
      5) орталық депозитарийдің есепке алу жүйесін құрайтын, оның ішінде резервтік техникалық орталықта тұрған электрондық деректердің сақталуына бағытталған шаралар;</w:t>
      </w:r>
    </w:p>
    <w:bookmarkEnd w:id="247"/>
    <w:bookmarkStart w:name="z310" w:id="248"/>
    <w:p>
      <w:pPr>
        <w:spacing w:after="0"/>
        <w:ind w:left="0"/>
        <w:jc w:val="both"/>
      </w:pPr>
      <w:r>
        <w:rPr>
          <w:rFonts w:ascii="Times New Roman"/>
          <w:b w:val="false"/>
          <w:i w:val="false"/>
          <w:color w:val="000000"/>
          <w:sz w:val="28"/>
        </w:rPr>
        <w:t>
      6) жазбаны оқитын құрылғыларға және компакт дискілерге құрылғыны ажырату немесе алып қою арқылы қол жеткізуге тыйым салу;</w:t>
      </w:r>
    </w:p>
    <w:bookmarkEnd w:id="248"/>
    <w:bookmarkStart w:name="z311" w:id="249"/>
    <w:p>
      <w:pPr>
        <w:spacing w:after="0"/>
        <w:ind w:left="0"/>
        <w:jc w:val="both"/>
      </w:pPr>
      <w:r>
        <w:rPr>
          <w:rFonts w:ascii="Times New Roman"/>
          <w:b w:val="false"/>
          <w:i w:val="false"/>
          <w:color w:val="000000"/>
          <w:sz w:val="28"/>
        </w:rPr>
        <w:t>
      7) орталық депозитарийдің ақпараттық жүйелеріне қызметкерлердің рұқсат алу деңгейлерін анықтау тәртібі;</w:t>
      </w:r>
    </w:p>
    <w:bookmarkEnd w:id="249"/>
    <w:bookmarkStart w:name="z312" w:id="250"/>
    <w:p>
      <w:pPr>
        <w:spacing w:after="0"/>
        <w:ind w:left="0"/>
        <w:jc w:val="both"/>
      </w:pPr>
      <w:r>
        <w:rPr>
          <w:rFonts w:ascii="Times New Roman"/>
          <w:b w:val="false"/>
          <w:i w:val="false"/>
          <w:color w:val="000000"/>
          <w:sz w:val="28"/>
        </w:rPr>
        <w:t>
      8) серверлік бөлмелерге осы бөлмелерге рұқсаты бар орталық депозитарийдің түрлі қызметкерлердегі екі кілтті пайдалану арқылы рұқсат алу тәртібі.</w:t>
      </w:r>
    </w:p>
    <w:bookmarkEnd w:id="250"/>
    <w:bookmarkStart w:name="z313" w:id="251"/>
    <w:p>
      <w:pPr>
        <w:spacing w:after="0"/>
        <w:ind w:left="0"/>
        <w:jc w:val="both"/>
      </w:pPr>
      <w:r>
        <w:rPr>
          <w:rFonts w:ascii="Times New Roman"/>
          <w:b w:val="false"/>
          <w:i w:val="false"/>
          <w:color w:val="000000"/>
          <w:sz w:val="28"/>
        </w:rPr>
        <w:t>
      17. клиенттердің, эмитенттердің және (немесе) бағалы қағаздарды ұстаушылардың бұйрықтарын уақтылы орындамауды және (немесе) орындамауды, сондай-ақ деректерді орталық депозитарийдің есепке алу жүйесіне қате енгізуді болдырмауға бағытталған рәсімдер мыналарды айқындайды:</w:t>
      </w:r>
    </w:p>
    <w:bookmarkEnd w:id="251"/>
    <w:bookmarkStart w:name="z314" w:id="252"/>
    <w:p>
      <w:pPr>
        <w:spacing w:after="0"/>
        <w:ind w:left="0"/>
        <w:jc w:val="both"/>
      </w:pPr>
      <w:r>
        <w:rPr>
          <w:rFonts w:ascii="Times New Roman"/>
          <w:b w:val="false"/>
          <w:i w:val="false"/>
          <w:color w:val="000000"/>
          <w:sz w:val="28"/>
        </w:rPr>
        <w:t>
      1) орталық депозитарийдің депоненттерінің, эмитенттерінің және (немесе) бағалы қағаздарды ұстаушыларының бұйрықтарын уақтылы орындамауды және (немесе) орындамауды болдырмауға бағытталған шаралар;</w:t>
      </w:r>
    </w:p>
    <w:bookmarkEnd w:id="252"/>
    <w:bookmarkStart w:name="z315" w:id="253"/>
    <w:p>
      <w:pPr>
        <w:spacing w:after="0"/>
        <w:ind w:left="0"/>
        <w:jc w:val="both"/>
      </w:pPr>
      <w:r>
        <w:rPr>
          <w:rFonts w:ascii="Times New Roman"/>
          <w:b w:val="false"/>
          <w:i w:val="false"/>
          <w:color w:val="000000"/>
          <w:sz w:val="28"/>
        </w:rPr>
        <w:t>
      2) есепке алу және тізілімдер жүйелеріне деректер, оның ішінде түрлі қызметкерлердің бір бұйрықтың деректерін екі рет енгізу арқылы қате енгізудің алдын алу шаралары;</w:t>
      </w:r>
    </w:p>
    <w:bookmarkEnd w:id="253"/>
    <w:bookmarkStart w:name="z316" w:id="254"/>
    <w:p>
      <w:pPr>
        <w:spacing w:after="0"/>
        <w:ind w:left="0"/>
        <w:jc w:val="both"/>
      </w:pPr>
      <w:r>
        <w:rPr>
          <w:rFonts w:ascii="Times New Roman"/>
          <w:b w:val="false"/>
          <w:i w:val="false"/>
          <w:color w:val="000000"/>
          <w:sz w:val="28"/>
        </w:rPr>
        <w:t>
      3) орталық депозитарийдің ақпараттық жүйелерін пайдаланушыларға орталық депозитарийдің есепке алу жүйесіндегі мәліметтерді өзгерту өкілеттігіне ие пайдаланушылар үшін орталық депозитарийдің есепке алу жүйесіне кіру парольдерін орнату құқықтарын беру тәртібі;</w:t>
      </w:r>
    </w:p>
    <w:bookmarkEnd w:id="254"/>
    <w:bookmarkStart w:name="z317" w:id="255"/>
    <w:p>
      <w:pPr>
        <w:spacing w:after="0"/>
        <w:ind w:left="0"/>
        <w:jc w:val="both"/>
      </w:pPr>
      <w:r>
        <w:rPr>
          <w:rFonts w:ascii="Times New Roman"/>
          <w:b w:val="false"/>
          <w:i w:val="false"/>
          <w:color w:val="000000"/>
          <w:sz w:val="28"/>
        </w:rPr>
        <w:t>
      4) бұйрықтарды және олардың орындалуын, сондай-ақ клиенттердің, эмитенттердің және (немесе) бағалы қағаздарды ұстаушылардың шағымдарын және оларды қанағаттандыру бойынша шараларды есепке алу электрондық журналының нысаны;</w:t>
      </w:r>
    </w:p>
    <w:bookmarkEnd w:id="255"/>
    <w:bookmarkStart w:name="z318" w:id="256"/>
    <w:p>
      <w:pPr>
        <w:spacing w:after="0"/>
        <w:ind w:left="0"/>
        <w:jc w:val="both"/>
      </w:pPr>
      <w:r>
        <w:rPr>
          <w:rFonts w:ascii="Times New Roman"/>
          <w:b w:val="false"/>
          <w:i w:val="false"/>
          <w:color w:val="000000"/>
          <w:sz w:val="28"/>
        </w:rPr>
        <w:t>
      5) өңделген бұйрықтарды бастапқы құжаттармен салыстырып тексеру тәртібі;</w:t>
      </w:r>
    </w:p>
    <w:bookmarkEnd w:id="256"/>
    <w:bookmarkStart w:name="z319" w:id="257"/>
    <w:p>
      <w:pPr>
        <w:spacing w:after="0"/>
        <w:ind w:left="0"/>
        <w:jc w:val="both"/>
      </w:pPr>
      <w:r>
        <w:rPr>
          <w:rFonts w:ascii="Times New Roman"/>
          <w:b w:val="false"/>
          <w:i w:val="false"/>
          <w:color w:val="000000"/>
          <w:sz w:val="28"/>
        </w:rPr>
        <w:t>
      6) операцияларды жасауға берілген бұйрықтың мәртебесі туралы клиенттерді, эмитенттерді және (немесе) бағалы қағаздарды ұстаушыларды хабардар ету тәртібі.</w:t>
      </w:r>
    </w:p>
    <w:bookmarkEnd w:id="257"/>
    <w:bookmarkStart w:name="z320" w:id="258"/>
    <w:p>
      <w:pPr>
        <w:spacing w:after="0"/>
        <w:ind w:left="0"/>
        <w:jc w:val="both"/>
      </w:pPr>
      <w:r>
        <w:rPr>
          <w:rFonts w:ascii="Times New Roman"/>
          <w:b w:val="false"/>
          <w:i w:val="false"/>
          <w:color w:val="000000"/>
          <w:sz w:val="28"/>
        </w:rPr>
        <w:t>
      18. Орталық депозитарийдің операциялық процестерін қолданыстағы бақылаудың тиімділігін оңтайландыру рәсімдері мыналарды айқындайды:</w:t>
      </w:r>
    </w:p>
    <w:bookmarkEnd w:id="258"/>
    <w:bookmarkStart w:name="z321" w:id="259"/>
    <w:p>
      <w:pPr>
        <w:spacing w:after="0"/>
        <w:ind w:left="0"/>
        <w:jc w:val="both"/>
      </w:pPr>
      <w:r>
        <w:rPr>
          <w:rFonts w:ascii="Times New Roman"/>
          <w:b w:val="false"/>
          <w:i w:val="false"/>
          <w:color w:val="000000"/>
          <w:sz w:val="28"/>
        </w:rPr>
        <w:t>
      1) бастапқы құжаттар негізінде іс-әрекеттерді жүзеге асырумен байланысты тәуекелдер:</w:t>
      </w:r>
    </w:p>
    <w:bookmarkEnd w:id="259"/>
    <w:bookmarkStart w:name="z322" w:id="260"/>
    <w:p>
      <w:pPr>
        <w:spacing w:after="0"/>
        <w:ind w:left="0"/>
        <w:jc w:val="both"/>
      </w:pPr>
      <w:r>
        <w:rPr>
          <w:rFonts w:ascii="Times New Roman"/>
          <w:b w:val="false"/>
          <w:i w:val="false"/>
          <w:color w:val="000000"/>
          <w:sz w:val="28"/>
        </w:rPr>
        <w:t>
      бастапқы құжаттарды уәкілетті емес тұлғаның ұсынуы;</w:t>
      </w:r>
    </w:p>
    <w:bookmarkEnd w:id="260"/>
    <w:bookmarkStart w:name="z323" w:id="261"/>
    <w:p>
      <w:pPr>
        <w:spacing w:after="0"/>
        <w:ind w:left="0"/>
        <w:jc w:val="both"/>
      </w:pPr>
      <w:r>
        <w:rPr>
          <w:rFonts w:ascii="Times New Roman"/>
          <w:b w:val="false"/>
          <w:i w:val="false"/>
          <w:color w:val="000000"/>
          <w:sz w:val="28"/>
        </w:rPr>
        <w:t>
      бастапқы құжаттардың ұрлануы, айырбасталуы немесе жоғалуы;</w:t>
      </w:r>
    </w:p>
    <w:bookmarkEnd w:id="261"/>
    <w:bookmarkStart w:name="z324" w:id="262"/>
    <w:p>
      <w:pPr>
        <w:spacing w:after="0"/>
        <w:ind w:left="0"/>
        <w:jc w:val="both"/>
      </w:pPr>
      <w:r>
        <w:rPr>
          <w:rFonts w:ascii="Times New Roman"/>
          <w:b w:val="false"/>
          <w:i w:val="false"/>
          <w:color w:val="000000"/>
          <w:sz w:val="28"/>
        </w:rPr>
        <w:t>
      қолданыста жоқ бұйрықты ақпараттық жүйеге, есепке алу және тізілімдер жүйелеріне енгізу;</w:t>
      </w:r>
    </w:p>
    <w:bookmarkEnd w:id="262"/>
    <w:bookmarkStart w:name="z325" w:id="263"/>
    <w:p>
      <w:pPr>
        <w:spacing w:after="0"/>
        <w:ind w:left="0"/>
        <w:jc w:val="both"/>
      </w:pPr>
      <w:r>
        <w:rPr>
          <w:rFonts w:ascii="Times New Roman"/>
          <w:b w:val="false"/>
          <w:i w:val="false"/>
          <w:color w:val="000000"/>
          <w:sz w:val="28"/>
        </w:rPr>
        <w:t>
      бір бұйрықтың деректерін түрлі қызметкерлердің ақпараттық жүйеге, есепке алу және тізілімдер жүйелеріне екі рет енгізуі;</w:t>
      </w:r>
    </w:p>
    <w:bookmarkEnd w:id="263"/>
    <w:bookmarkStart w:name="z326" w:id="264"/>
    <w:p>
      <w:pPr>
        <w:spacing w:after="0"/>
        <w:ind w:left="0"/>
        <w:jc w:val="both"/>
      </w:pPr>
      <w:r>
        <w:rPr>
          <w:rFonts w:ascii="Times New Roman"/>
          <w:b w:val="false"/>
          <w:i w:val="false"/>
          <w:color w:val="000000"/>
          <w:sz w:val="28"/>
        </w:rPr>
        <w:t>
      бұйрық деректерінің ақпараттық жүйеге, есепке алу және тізілімдер жүйелеріне дұрыс енгізілмеуі;</w:t>
      </w:r>
    </w:p>
    <w:bookmarkEnd w:id="264"/>
    <w:bookmarkStart w:name="z327" w:id="265"/>
    <w:p>
      <w:pPr>
        <w:spacing w:after="0"/>
        <w:ind w:left="0"/>
        <w:jc w:val="both"/>
      </w:pPr>
      <w:r>
        <w:rPr>
          <w:rFonts w:ascii="Times New Roman"/>
          <w:b w:val="false"/>
          <w:i w:val="false"/>
          <w:color w:val="000000"/>
          <w:sz w:val="28"/>
        </w:rPr>
        <w:t>
      бұйрықты ақпараттық жүйеге, есепке алу және тізілімдер жүйелеріне енгізуді орындамау;</w:t>
      </w:r>
    </w:p>
    <w:bookmarkEnd w:id="265"/>
    <w:bookmarkStart w:name="z328" w:id="266"/>
    <w:p>
      <w:pPr>
        <w:spacing w:after="0"/>
        <w:ind w:left="0"/>
        <w:jc w:val="both"/>
      </w:pPr>
      <w:r>
        <w:rPr>
          <w:rFonts w:ascii="Times New Roman"/>
          <w:b w:val="false"/>
          <w:i w:val="false"/>
          <w:color w:val="000000"/>
          <w:sz w:val="28"/>
        </w:rPr>
        <w:t>
      бұйрықты ақпараттық жүйеге, есепке алу және тізілімдер жүйелеріне уақтылы енгізбеу;</w:t>
      </w:r>
    </w:p>
    <w:bookmarkEnd w:id="266"/>
    <w:bookmarkStart w:name="z329" w:id="267"/>
    <w:p>
      <w:pPr>
        <w:spacing w:after="0"/>
        <w:ind w:left="0"/>
        <w:jc w:val="both"/>
      </w:pPr>
      <w:r>
        <w:rPr>
          <w:rFonts w:ascii="Times New Roman"/>
          <w:b w:val="false"/>
          <w:i w:val="false"/>
          <w:color w:val="000000"/>
          <w:sz w:val="28"/>
        </w:rPr>
        <w:t>
      бұйрықтың ақпараттық жүйедегі, орталық депозитарийдің есепке алу жүйесіндегі дұрыс емес мәртебесін таңдау;</w:t>
      </w:r>
    </w:p>
    <w:bookmarkEnd w:id="267"/>
    <w:bookmarkStart w:name="z330" w:id="268"/>
    <w:p>
      <w:pPr>
        <w:spacing w:after="0"/>
        <w:ind w:left="0"/>
        <w:jc w:val="both"/>
      </w:pPr>
      <w:r>
        <w:rPr>
          <w:rFonts w:ascii="Times New Roman"/>
          <w:b w:val="false"/>
          <w:i w:val="false"/>
          <w:color w:val="000000"/>
          <w:sz w:val="28"/>
        </w:rPr>
        <w:t>
      бұйрықтың ақпараттық жүйедегі, есепке алу және тізілімдер жүйелеріндегі мәртебесіне өзгеріс енгізбеу;</w:t>
      </w:r>
    </w:p>
    <w:bookmarkEnd w:id="268"/>
    <w:bookmarkStart w:name="z331" w:id="269"/>
    <w:p>
      <w:pPr>
        <w:spacing w:after="0"/>
        <w:ind w:left="0"/>
        <w:jc w:val="both"/>
      </w:pPr>
      <w:r>
        <w:rPr>
          <w:rFonts w:ascii="Times New Roman"/>
          <w:b w:val="false"/>
          <w:i w:val="false"/>
          <w:color w:val="000000"/>
          <w:sz w:val="28"/>
        </w:rPr>
        <w:t>
      бұйрықтың ақпараттық жүйеде, есепке алу және тізілімдер жүйелеріндегі өзгертуге жатпайтын мәртебесін өзгерту;</w:t>
      </w:r>
    </w:p>
    <w:bookmarkEnd w:id="269"/>
    <w:bookmarkStart w:name="z332" w:id="270"/>
    <w:p>
      <w:pPr>
        <w:spacing w:after="0"/>
        <w:ind w:left="0"/>
        <w:jc w:val="both"/>
      </w:pPr>
      <w:r>
        <w:rPr>
          <w:rFonts w:ascii="Times New Roman"/>
          <w:b w:val="false"/>
          <w:i w:val="false"/>
          <w:color w:val="000000"/>
          <w:sz w:val="28"/>
        </w:rPr>
        <w:t>
      ақпараттық жүйедегі, есепке алу және тізілімдер жүйелеріндегі өзгертуге жатпайтын анықтамалықтар деректерін өзгерту;</w:t>
      </w:r>
    </w:p>
    <w:bookmarkEnd w:id="270"/>
    <w:bookmarkStart w:name="z333" w:id="271"/>
    <w:p>
      <w:pPr>
        <w:spacing w:after="0"/>
        <w:ind w:left="0"/>
        <w:jc w:val="both"/>
      </w:pPr>
      <w:r>
        <w:rPr>
          <w:rFonts w:ascii="Times New Roman"/>
          <w:b w:val="false"/>
          <w:i w:val="false"/>
          <w:color w:val="000000"/>
          <w:sz w:val="28"/>
        </w:rPr>
        <w:t>
      ақпараттық жүйеде, есепке алу және тізілімдер жүйелеріндегі анықтамалықтар деректерінің дұрыс өзгертілмеуі;</w:t>
      </w:r>
    </w:p>
    <w:bookmarkEnd w:id="271"/>
    <w:bookmarkStart w:name="z334" w:id="272"/>
    <w:p>
      <w:pPr>
        <w:spacing w:after="0"/>
        <w:ind w:left="0"/>
        <w:jc w:val="both"/>
      </w:pPr>
      <w:r>
        <w:rPr>
          <w:rFonts w:ascii="Times New Roman"/>
          <w:b w:val="false"/>
          <w:i w:val="false"/>
          <w:color w:val="000000"/>
          <w:sz w:val="28"/>
        </w:rPr>
        <w:t>
      ақпараттық жүйедегі, есепке алу және тізілімдер жүйелеріндегі анықтамалықтар деректеріне өзгерістер енгізбеу;</w:t>
      </w:r>
    </w:p>
    <w:bookmarkEnd w:id="272"/>
    <w:bookmarkStart w:name="z335" w:id="273"/>
    <w:p>
      <w:pPr>
        <w:spacing w:after="0"/>
        <w:ind w:left="0"/>
        <w:jc w:val="both"/>
      </w:pPr>
      <w:r>
        <w:rPr>
          <w:rFonts w:ascii="Times New Roman"/>
          <w:b w:val="false"/>
          <w:i w:val="false"/>
          <w:color w:val="000000"/>
          <w:sz w:val="28"/>
        </w:rPr>
        <w:t>
      тиісті құжатсыз ақпараттық жүйеде, есепке алу және тізілімдер жүйелерінде анықтамалықтар деректерін өзгерту;</w:t>
      </w:r>
    </w:p>
    <w:bookmarkEnd w:id="273"/>
    <w:bookmarkStart w:name="z336" w:id="274"/>
    <w:p>
      <w:pPr>
        <w:spacing w:after="0"/>
        <w:ind w:left="0"/>
        <w:jc w:val="both"/>
      </w:pPr>
      <w:r>
        <w:rPr>
          <w:rFonts w:ascii="Times New Roman"/>
          <w:b w:val="false"/>
          <w:i w:val="false"/>
          <w:color w:val="000000"/>
          <w:sz w:val="28"/>
        </w:rPr>
        <w:t>
      ақпараттық жүйеде, есепке алу және тізілімдер жүйелерінде анықтамалықтар деректерін уақтылы өзгертпеу;</w:t>
      </w:r>
    </w:p>
    <w:bookmarkEnd w:id="274"/>
    <w:bookmarkStart w:name="z337" w:id="275"/>
    <w:p>
      <w:pPr>
        <w:spacing w:after="0"/>
        <w:ind w:left="0"/>
        <w:jc w:val="both"/>
      </w:pPr>
      <w:r>
        <w:rPr>
          <w:rFonts w:ascii="Times New Roman"/>
          <w:b w:val="false"/>
          <w:i w:val="false"/>
          <w:color w:val="000000"/>
          <w:sz w:val="28"/>
        </w:rPr>
        <w:t>
      2) бастапқы құжаттар негізінде есептік және өзге құжаттарды берумен байланысты тәуекелдер:</w:t>
      </w:r>
    </w:p>
    <w:bookmarkEnd w:id="275"/>
    <w:bookmarkStart w:name="z338" w:id="276"/>
    <w:p>
      <w:pPr>
        <w:spacing w:after="0"/>
        <w:ind w:left="0"/>
        <w:jc w:val="both"/>
      </w:pPr>
      <w:r>
        <w:rPr>
          <w:rFonts w:ascii="Times New Roman"/>
          <w:b w:val="false"/>
          <w:i w:val="false"/>
          <w:color w:val="000000"/>
          <w:sz w:val="28"/>
        </w:rPr>
        <w:t>
      есептік құжатты қалыптастыруды орындамау;</w:t>
      </w:r>
    </w:p>
    <w:bookmarkEnd w:id="276"/>
    <w:bookmarkStart w:name="z339" w:id="277"/>
    <w:p>
      <w:pPr>
        <w:spacing w:after="0"/>
        <w:ind w:left="0"/>
        <w:jc w:val="both"/>
      </w:pPr>
      <w:r>
        <w:rPr>
          <w:rFonts w:ascii="Times New Roman"/>
          <w:b w:val="false"/>
          <w:i w:val="false"/>
          <w:color w:val="000000"/>
          <w:sz w:val="28"/>
        </w:rPr>
        <w:t>
      есептік құжатты уақтылы қалыптастырмау;</w:t>
      </w:r>
    </w:p>
    <w:bookmarkEnd w:id="277"/>
    <w:bookmarkStart w:name="z340" w:id="278"/>
    <w:p>
      <w:pPr>
        <w:spacing w:after="0"/>
        <w:ind w:left="0"/>
        <w:jc w:val="both"/>
      </w:pPr>
      <w:r>
        <w:rPr>
          <w:rFonts w:ascii="Times New Roman"/>
          <w:b w:val="false"/>
          <w:i w:val="false"/>
          <w:color w:val="000000"/>
          <w:sz w:val="28"/>
        </w:rPr>
        <w:t>
      есептік құжаттағы дұрыс емес деректер;</w:t>
      </w:r>
    </w:p>
    <w:bookmarkEnd w:id="278"/>
    <w:bookmarkStart w:name="z341" w:id="279"/>
    <w:p>
      <w:pPr>
        <w:spacing w:after="0"/>
        <w:ind w:left="0"/>
        <w:jc w:val="both"/>
      </w:pPr>
      <w:r>
        <w:rPr>
          <w:rFonts w:ascii="Times New Roman"/>
          <w:b w:val="false"/>
          <w:i w:val="false"/>
          <w:color w:val="000000"/>
          <w:sz w:val="28"/>
        </w:rPr>
        <w:t>
      бұйрықтың қате мәртебесін көрсете отырып орындау туралы есепті қалыптастыру;</w:t>
      </w:r>
    </w:p>
    <w:bookmarkEnd w:id="279"/>
    <w:bookmarkStart w:name="z342" w:id="280"/>
    <w:p>
      <w:pPr>
        <w:spacing w:after="0"/>
        <w:ind w:left="0"/>
        <w:jc w:val="both"/>
      </w:pPr>
      <w:r>
        <w:rPr>
          <w:rFonts w:ascii="Times New Roman"/>
          <w:b w:val="false"/>
          <w:i w:val="false"/>
          <w:color w:val="000000"/>
          <w:sz w:val="28"/>
        </w:rPr>
        <w:t>
      есептік құжатты уәкілетті емес тұлғаға беру;</w:t>
      </w:r>
    </w:p>
    <w:bookmarkEnd w:id="280"/>
    <w:bookmarkStart w:name="z343" w:id="281"/>
    <w:p>
      <w:pPr>
        <w:spacing w:after="0"/>
        <w:ind w:left="0"/>
        <w:jc w:val="both"/>
      </w:pPr>
      <w:r>
        <w:rPr>
          <w:rFonts w:ascii="Times New Roman"/>
          <w:b w:val="false"/>
          <w:i w:val="false"/>
          <w:color w:val="000000"/>
          <w:sz w:val="28"/>
        </w:rPr>
        <w:t>
      есептік құжаттарды ұрлау, айырбастау және жоғалту;</w:t>
      </w:r>
    </w:p>
    <w:bookmarkEnd w:id="281"/>
    <w:bookmarkStart w:name="z344" w:id="282"/>
    <w:p>
      <w:pPr>
        <w:spacing w:after="0"/>
        <w:ind w:left="0"/>
        <w:jc w:val="both"/>
      </w:pPr>
      <w:r>
        <w:rPr>
          <w:rFonts w:ascii="Times New Roman"/>
          <w:b w:val="false"/>
          <w:i w:val="false"/>
          <w:color w:val="000000"/>
          <w:sz w:val="28"/>
        </w:rPr>
        <w:t>
      3) ақпараттық жүйелерді пайдалануға байланысты тәуекелдер;</w:t>
      </w:r>
    </w:p>
    <w:bookmarkEnd w:id="282"/>
    <w:bookmarkStart w:name="z345" w:id="283"/>
    <w:p>
      <w:pPr>
        <w:spacing w:after="0"/>
        <w:ind w:left="0"/>
        <w:jc w:val="both"/>
      </w:pPr>
      <w:r>
        <w:rPr>
          <w:rFonts w:ascii="Times New Roman"/>
          <w:b w:val="false"/>
          <w:i w:val="false"/>
          <w:color w:val="000000"/>
          <w:sz w:val="28"/>
        </w:rPr>
        <w:t>
      операциялық күнді ашу (жабу) рәсімдерін орындамау;</w:t>
      </w:r>
    </w:p>
    <w:bookmarkEnd w:id="283"/>
    <w:bookmarkStart w:name="z346" w:id="284"/>
    <w:p>
      <w:pPr>
        <w:spacing w:after="0"/>
        <w:ind w:left="0"/>
        <w:jc w:val="both"/>
      </w:pPr>
      <w:r>
        <w:rPr>
          <w:rFonts w:ascii="Times New Roman"/>
          <w:b w:val="false"/>
          <w:i w:val="false"/>
          <w:color w:val="000000"/>
          <w:sz w:val="28"/>
        </w:rPr>
        <w:t>
      қор биржасының терминалын қосуды орындамау;</w:t>
      </w:r>
    </w:p>
    <w:bookmarkEnd w:id="284"/>
    <w:bookmarkStart w:name="z347" w:id="285"/>
    <w:p>
      <w:pPr>
        <w:spacing w:after="0"/>
        <w:ind w:left="0"/>
        <w:jc w:val="both"/>
      </w:pPr>
      <w:r>
        <w:rPr>
          <w:rFonts w:ascii="Times New Roman"/>
          <w:b w:val="false"/>
          <w:i w:val="false"/>
          <w:color w:val="000000"/>
          <w:sz w:val="28"/>
        </w:rPr>
        <w:t>
      кіріс файлының дұрыс емес форматы;</w:t>
      </w:r>
    </w:p>
    <w:bookmarkEnd w:id="285"/>
    <w:bookmarkStart w:name="z348" w:id="286"/>
    <w:p>
      <w:pPr>
        <w:spacing w:after="0"/>
        <w:ind w:left="0"/>
        <w:jc w:val="both"/>
      </w:pPr>
      <w:r>
        <w:rPr>
          <w:rFonts w:ascii="Times New Roman"/>
          <w:b w:val="false"/>
          <w:i w:val="false"/>
          <w:color w:val="000000"/>
          <w:sz w:val="28"/>
        </w:rPr>
        <w:t>
      кіріс файлының дұрыс емес мазмұны;</w:t>
      </w:r>
    </w:p>
    <w:bookmarkEnd w:id="286"/>
    <w:bookmarkStart w:name="z349" w:id="287"/>
    <w:p>
      <w:pPr>
        <w:spacing w:after="0"/>
        <w:ind w:left="0"/>
        <w:jc w:val="both"/>
      </w:pPr>
      <w:r>
        <w:rPr>
          <w:rFonts w:ascii="Times New Roman"/>
          <w:b w:val="false"/>
          <w:i w:val="false"/>
          <w:color w:val="000000"/>
          <w:sz w:val="28"/>
        </w:rPr>
        <w:t>
      түрлі қызметкерлердің дерекқорда жазбаны қалыптастыру үшін деректерді екі рет енгізуі;</w:t>
      </w:r>
    </w:p>
    <w:bookmarkEnd w:id="287"/>
    <w:bookmarkStart w:name="z350" w:id="288"/>
    <w:p>
      <w:pPr>
        <w:spacing w:after="0"/>
        <w:ind w:left="0"/>
        <w:jc w:val="both"/>
      </w:pPr>
      <w:r>
        <w:rPr>
          <w:rFonts w:ascii="Times New Roman"/>
          <w:b w:val="false"/>
          <w:i w:val="false"/>
          <w:color w:val="000000"/>
          <w:sz w:val="28"/>
        </w:rPr>
        <w:t>
      дерекқорда жазбаны қалыптастыруды орындамау;</w:t>
      </w:r>
    </w:p>
    <w:bookmarkEnd w:id="288"/>
    <w:bookmarkStart w:name="z351" w:id="289"/>
    <w:p>
      <w:pPr>
        <w:spacing w:after="0"/>
        <w:ind w:left="0"/>
        <w:jc w:val="both"/>
      </w:pPr>
      <w:r>
        <w:rPr>
          <w:rFonts w:ascii="Times New Roman"/>
          <w:b w:val="false"/>
          <w:i w:val="false"/>
          <w:color w:val="000000"/>
          <w:sz w:val="28"/>
        </w:rPr>
        <w:t>
      дерекқорда жазбаны дұрыс емес қалыптастыру;</w:t>
      </w:r>
    </w:p>
    <w:bookmarkEnd w:id="289"/>
    <w:bookmarkStart w:name="z352" w:id="290"/>
    <w:p>
      <w:pPr>
        <w:spacing w:after="0"/>
        <w:ind w:left="0"/>
        <w:jc w:val="both"/>
      </w:pPr>
      <w:r>
        <w:rPr>
          <w:rFonts w:ascii="Times New Roman"/>
          <w:b w:val="false"/>
          <w:i w:val="false"/>
          <w:color w:val="000000"/>
          <w:sz w:val="28"/>
        </w:rPr>
        <w:t>
      ақпараттық жүйеде жөнелтушіден келген құжаттардың қайталануы (операциялық күн ішінде);</w:t>
      </w:r>
    </w:p>
    <w:bookmarkEnd w:id="290"/>
    <w:bookmarkStart w:name="z353" w:id="291"/>
    <w:p>
      <w:pPr>
        <w:spacing w:after="0"/>
        <w:ind w:left="0"/>
        <w:jc w:val="both"/>
      </w:pPr>
      <w:r>
        <w:rPr>
          <w:rFonts w:ascii="Times New Roman"/>
          <w:b w:val="false"/>
          <w:i w:val="false"/>
          <w:color w:val="000000"/>
          <w:sz w:val="28"/>
        </w:rPr>
        <w:t>
      есептеулерді кейінге қалдыру күнімен бұйрықты кезекке қою;</w:t>
      </w:r>
    </w:p>
    <w:bookmarkEnd w:id="291"/>
    <w:bookmarkStart w:name="z354" w:id="292"/>
    <w:p>
      <w:pPr>
        <w:spacing w:after="0"/>
        <w:ind w:left="0"/>
        <w:jc w:val="both"/>
      </w:pPr>
      <w:r>
        <w:rPr>
          <w:rFonts w:ascii="Times New Roman"/>
          <w:b w:val="false"/>
          <w:i w:val="false"/>
          <w:color w:val="000000"/>
          <w:sz w:val="28"/>
        </w:rPr>
        <w:t>
      ақпараттық жүйеде транзакцияларды жүргізу кезіндегі қателер;</w:t>
      </w:r>
    </w:p>
    <w:bookmarkEnd w:id="292"/>
    <w:bookmarkStart w:name="z355" w:id="293"/>
    <w:p>
      <w:pPr>
        <w:spacing w:after="0"/>
        <w:ind w:left="0"/>
        <w:jc w:val="both"/>
      </w:pPr>
      <w:r>
        <w:rPr>
          <w:rFonts w:ascii="Times New Roman"/>
          <w:b w:val="false"/>
          <w:i w:val="false"/>
          <w:color w:val="000000"/>
          <w:sz w:val="28"/>
        </w:rPr>
        <w:t>
      бұйрықты қарсы бұйрықсыз орындау (екі қарсы бұйрықтар негізінде тіркелетін мәмілелер бойынша);</w:t>
      </w:r>
    </w:p>
    <w:bookmarkEnd w:id="293"/>
    <w:bookmarkStart w:name="z356" w:id="294"/>
    <w:p>
      <w:pPr>
        <w:spacing w:after="0"/>
        <w:ind w:left="0"/>
        <w:jc w:val="both"/>
      </w:pPr>
      <w:r>
        <w:rPr>
          <w:rFonts w:ascii="Times New Roman"/>
          <w:b w:val="false"/>
          <w:i w:val="false"/>
          <w:color w:val="000000"/>
          <w:sz w:val="28"/>
        </w:rPr>
        <w:t>
      айналыста болмаған бағалы қағаздар бойынша бұйрықты орындау;</w:t>
      </w:r>
    </w:p>
    <w:bookmarkEnd w:id="294"/>
    <w:bookmarkStart w:name="z357" w:id="295"/>
    <w:p>
      <w:pPr>
        <w:spacing w:after="0"/>
        <w:ind w:left="0"/>
        <w:jc w:val="both"/>
      </w:pPr>
      <w:r>
        <w:rPr>
          <w:rFonts w:ascii="Times New Roman"/>
          <w:b w:val="false"/>
          <w:i w:val="false"/>
          <w:color w:val="000000"/>
          <w:sz w:val="28"/>
        </w:rPr>
        <w:t>
      регламентке кірмейтін уақытта бұйрықты орындау;</w:t>
      </w:r>
    </w:p>
    <w:bookmarkEnd w:id="295"/>
    <w:bookmarkStart w:name="z358" w:id="296"/>
    <w:p>
      <w:pPr>
        <w:spacing w:after="0"/>
        <w:ind w:left="0"/>
        <w:jc w:val="both"/>
      </w:pPr>
      <w:r>
        <w:rPr>
          <w:rFonts w:ascii="Times New Roman"/>
          <w:b w:val="false"/>
          <w:i w:val="false"/>
          <w:color w:val="000000"/>
          <w:sz w:val="28"/>
        </w:rPr>
        <w:t>
      регламентке кірмейтін уақытта бұйрықты қабылдау;</w:t>
      </w:r>
    </w:p>
    <w:bookmarkEnd w:id="296"/>
    <w:bookmarkStart w:name="z359" w:id="297"/>
    <w:p>
      <w:pPr>
        <w:spacing w:after="0"/>
        <w:ind w:left="0"/>
        <w:jc w:val="both"/>
      </w:pPr>
      <w:r>
        <w:rPr>
          <w:rFonts w:ascii="Times New Roman"/>
          <w:b w:val="false"/>
          <w:i w:val="false"/>
          <w:color w:val="000000"/>
          <w:sz w:val="28"/>
        </w:rPr>
        <w:t>
      ашылмаған операциялық күн кезінде бұйрықты орындау;</w:t>
      </w:r>
    </w:p>
    <w:bookmarkEnd w:id="297"/>
    <w:bookmarkStart w:name="z360" w:id="298"/>
    <w:p>
      <w:pPr>
        <w:spacing w:after="0"/>
        <w:ind w:left="0"/>
        <w:jc w:val="both"/>
      </w:pPr>
      <w:r>
        <w:rPr>
          <w:rFonts w:ascii="Times New Roman"/>
          <w:b w:val="false"/>
          <w:i w:val="false"/>
          <w:color w:val="000000"/>
          <w:sz w:val="28"/>
        </w:rPr>
        <w:t>
      бағалы қағаздармен операцияларды тоқтата тұру кезінде бұйрықты орындау;</w:t>
      </w:r>
    </w:p>
    <w:bookmarkEnd w:id="298"/>
    <w:bookmarkStart w:name="z361" w:id="299"/>
    <w:p>
      <w:pPr>
        <w:spacing w:after="0"/>
        <w:ind w:left="0"/>
        <w:jc w:val="both"/>
      </w:pPr>
      <w:r>
        <w:rPr>
          <w:rFonts w:ascii="Times New Roman"/>
          <w:b w:val="false"/>
          <w:i w:val="false"/>
          <w:color w:val="000000"/>
          <w:sz w:val="28"/>
        </w:rPr>
        <w:t>
      рұқсат етілмеген операциялар бойынша бұйрықты орындау;</w:t>
      </w:r>
    </w:p>
    <w:bookmarkEnd w:id="299"/>
    <w:bookmarkStart w:name="z362" w:id="300"/>
    <w:p>
      <w:pPr>
        <w:spacing w:after="0"/>
        <w:ind w:left="0"/>
        <w:jc w:val="both"/>
      </w:pPr>
      <w:r>
        <w:rPr>
          <w:rFonts w:ascii="Times New Roman"/>
          <w:b w:val="false"/>
          <w:i w:val="false"/>
          <w:color w:val="000000"/>
          <w:sz w:val="28"/>
        </w:rPr>
        <w:t>
      4) ақпараттық жүйелерді пайдалануға байланысты тәуекелдер:</w:t>
      </w:r>
    </w:p>
    <w:bookmarkEnd w:id="300"/>
    <w:bookmarkStart w:name="z363" w:id="301"/>
    <w:p>
      <w:pPr>
        <w:spacing w:after="0"/>
        <w:ind w:left="0"/>
        <w:jc w:val="both"/>
      </w:pPr>
      <w:r>
        <w:rPr>
          <w:rFonts w:ascii="Times New Roman"/>
          <w:b w:val="false"/>
          <w:i w:val="false"/>
          <w:color w:val="000000"/>
          <w:sz w:val="28"/>
        </w:rPr>
        <w:t>
      компьютерлік вирустардың енуі;</w:t>
      </w:r>
    </w:p>
    <w:bookmarkEnd w:id="301"/>
    <w:bookmarkStart w:name="z364" w:id="302"/>
    <w:p>
      <w:pPr>
        <w:spacing w:after="0"/>
        <w:ind w:left="0"/>
        <w:jc w:val="both"/>
      </w:pPr>
      <w:r>
        <w:rPr>
          <w:rFonts w:ascii="Times New Roman"/>
          <w:b w:val="false"/>
          <w:i w:val="false"/>
          <w:color w:val="000000"/>
          <w:sz w:val="28"/>
        </w:rPr>
        <w:t>
      лицензиялық емес бағдарламаларды пайдалану;</w:t>
      </w:r>
    </w:p>
    <w:bookmarkEnd w:id="302"/>
    <w:bookmarkStart w:name="z365" w:id="303"/>
    <w:p>
      <w:pPr>
        <w:spacing w:after="0"/>
        <w:ind w:left="0"/>
        <w:jc w:val="both"/>
      </w:pPr>
      <w:r>
        <w:rPr>
          <w:rFonts w:ascii="Times New Roman"/>
          <w:b w:val="false"/>
          <w:i w:val="false"/>
          <w:color w:val="000000"/>
          <w:sz w:val="28"/>
        </w:rPr>
        <w:t>
      ақпараттық жүйелерге рұқсатсыз кіру;</w:t>
      </w:r>
    </w:p>
    <w:bookmarkEnd w:id="303"/>
    <w:bookmarkStart w:name="z366" w:id="304"/>
    <w:p>
      <w:pPr>
        <w:spacing w:after="0"/>
        <w:ind w:left="0"/>
        <w:jc w:val="both"/>
      </w:pPr>
      <w:r>
        <w:rPr>
          <w:rFonts w:ascii="Times New Roman"/>
          <w:b w:val="false"/>
          <w:i w:val="false"/>
          <w:color w:val="000000"/>
          <w:sz w:val="28"/>
        </w:rPr>
        <w:t>
      серверлік жабдыққа техникалық қызмет көрсету кезіндегі қателер;</w:t>
      </w:r>
    </w:p>
    <w:bookmarkEnd w:id="304"/>
    <w:bookmarkStart w:name="z367" w:id="305"/>
    <w:p>
      <w:pPr>
        <w:spacing w:after="0"/>
        <w:ind w:left="0"/>
        <w:jc w:val="both"/>
      </w:pPr>
      <w:r>
        <w:rPr>
          <w:rFonts w:ascii="Times New Roman"/>
          <w:b w:val="false"/>
          <w:i w:val="false"/>
          <w:color w:val="000000"/>
          <w:sz w:val="28"/>
        </w:rPr>
        <w:t>
      электрлік қоректендіру жүйесіндегі іркілістер;</w:t>
      </w:r>
    </w:p>
    <w:bookmarkEnd w:id="305"/>
    <w:bookmarkStart w:name="z368" w:id="306"/>
    <w:p>
      <w:pPr>
        <w:spacing w:after="0"/>
        <w:ind w:left="0"/>
        <w:jc w:val="both"/>
      </w:pPr>
      <w:r>
        <w:rPr>
          <w:rFonts w:ascii="Times New Roman"/>
          <w:b w:val="false"/>
          <w:i w:val="false"/>
          <w:color w:val="000000"/>
          <w:sz w:val="28"/>
        </w:rPr>
        <w:t>
      серверлерді кондиционирлеу жүйелерінің іркілістері;</w:t>
      </w:r>
    </w:p>
    <w:bookmarkEnd w:id="306"/>
    <w:bookmarkStart w:name="z369" w:id="307"/>
    <w:p>
      <w:pPr>
        <w:spacing w:after="0"/>
        <w:ind w:left="0"/>
        <w:jc w:val="both"/>
      </w:pPr>
      <w:r>
        <w:rPr>
          <w:rFonts w:ascii="Times New Roman"/>
          <w:b w:val="false"/>
          <w:i w:val="false"/>
          <w:color w:val="000000"/>
          <w:sz w:val="28"/>
        </w:rPr>
        <w:t>
      серверлік жабдықтың техникалық іркілісі</w:t>
      </w:r>
    </w:p>
    <w:bookmarkEnd w:id="307"/>
    <w:bookmarkStart w:name="z370" w:id="308"/>
    <w:p>
      <w:pPr>
        <w:spacing w:after="0"/>
        <w:ind w:left="0"/>
        <w:jc w:val="both"/>
      </w:pPr>
      <w:r>
        <w:rPr>
          <w:rFonts w:ascii="Times New Roman"/>
          <w:b w:val="false"/>
          <w:i w:val="false"/>
          <w:color w:val="000000"/>
          <w:sz w:val="28"/>
        </w:rPr>
        <w:t>
      желілік жабдықтың техникалық іркілісі;</w:t>
      </w:r>
    </w:p>
    <w:bookmarkEnd w:id="308"/>
    <w:bookmarkStart w:name="z371" w:id="309"/>
    <w:p>
      <w:pPr>
        <w:spacing w:after="0"/>
        <w:ind w:left="0"/>
        <w:jc w:val="both"/>
      </w:pPr>
      <w:r>
        <w:rPr>
          <w:rFonts w:ascii="Times New Roman"/>
          <w:b w:val="false"/>
          <w:i w:val="false"/>
          <w:color w:val="000000"/>
          <w:sz w:val="28"/>
        </w:rPr>
        <w:t>
      деректерді тасымалдағыштарды (қатты дискілерді және өзге тасымалдағыштарды) ұрлау, әдейі бүлдіру;</w:t>
      </w:r>
    </w:p>
    <w:bookmarkEnd w:id="309"/>
    <w:bookmarkStart w:name="z372" w:id="310"/>
    <w:p>
      <w:pPr>
        <w:spacing w:after="0"/>
        <w:ind w:left="0"/>
        <w:jc w:val="both"/>
      </w:pPr>
      <w:r>
        <w:rPr>
          <w:rFonts w:ascii="Times New Roman"/>
          <w:b w:val="false"/>
          <w:i w:val="false"/>
          <w:color w:val="000000"/>
          <w:sz w:val="28"/>
        </w:rPr>
        <w:t>
      деректерді тасымалдағыштарға (қатты дискілердегі және өзге тасымалдағыштар) рұқсатсыз қол жеткізу;</w:t>
      </w:r>
    </w:p>
    <w:bookmarkEnd w:id="310"/>
    <w:bookmarkStart w:name="z373" w:id="311"/>
    <w:p>
      <w:pPr>
        <w:spacing w:after="0"/>
        <w:ind w:left="0"/>
        <w:jc w:val="both"/>
      </w:pPr>
      <w:r>
        <w:rPr>
          <w:rFonts w:ascii="Times New Roman"/>
          <w:b w:val="false"/>
          <w:i w:val="false"/>
          <w:color w:val="000000"/>
          <w:sz w:val="28"/>
        </w:rPr>
        <w:t>
      табиғи сипаттағы төтенше жағдай;</w:t>
      </w:r>
    </w:p>
    <w:bookmarkEnd w:id="311"/>
    <w:bookmarkStart w:name="z374" w:id="312"/>
    <w:p>
      <w:pPr>
        <w:spacing w:after="0"/>
        <w:ind w:left="0"/>
        <w:jc w:val="both"/>
      </w:pPr>
      <w:r>
        <w:rPr>
          <w:rFonts w:ascii="Times New Roman"/>
          <w:b w:val="false"/>
          <w:i w:val="false"/>
          <w:color w:val="000000"/>
          <w:sz w:val="28"/>
        </w:rPr>
        <w:t>
      серверлік бөлмедегі өрт;</w:t>
      </w:r>
    </w:p>
    <w:bookmarkEnd w:id="312"/>
    <w:bookmarkStart w:name="z375" w:id="313"/>
    <w:p>
      <w:pPr>
        <w:spacing w:after="0"/>
        <w:ind w:left="0"/>
        <w:jc w:val="both"/>
      </w:pPr>
      <w:r>
        <w:rPr>
          <w:rFonts w:ascii="Times New Roman"/>
          <w:b w:val="false"/>
          <w:i w:val="false"/>
          <w:color w:val="000000"/>
          <w:sz w:val="28"/>
        </w:rPr>
        <w:t>
      серверлік бөлмені судың басып қалуы;</w:t>
      </w:r>
    </w:p>
    <w:bookmarkEnd w:id="313"/>
    <w:bookmarkStart w:name="z376" w:id="314"/>
    <w:p>
      <w:pPr>
        <w:spacing w:after="0"/>
        <w:ind w:left="0"/>
        <w:jc w:val="both"/>
      </w:pPr>
      <w:r>
        <w:rPr>
          <w:rFonts w:ascii="Times New Roman"/>
          <w:b w:val="false"/>
          <w:i w:val="false"/>
          <w:color w:val="000000"/>
          <w:sz w:val="28"/>
        </w:rPr>
        <w:t>
      ақпараттық жүйедегі бағдарламалық іркіліс;</w:t>
      </w:r>
    </w:p>
    <w:bookmarkEnd w:id="314"/>
    <w:bookmarkStart w:name="z377" w:id="315"/>
    <w:p>
      <w:pPr>
        <w:spacing w:after="0"/>
        <w:ind w:left="0"/>
        <w:jc w:val="both"/>
      </w:pPr>
      <w:r>
        <w:rPr>
          <w:rFonts w:ascii="Times New Roman"/>
          <w:b w:val="false"/>
          <w:i w:val="false"/>
          <w:color w:val="000000"/>
          <w:sz w:val="28"/>
        </w:rPr>
        <w:t>
      тапсырыс берушінің бағдарламалық қамтамасыз етуді әзірлеу бойынша қалыпқа келтірілген талаптарының болмауы;</w:t>
      </w:r>
    </w:p>
    <w:bookmarkEnd w:id="315"/>
    <w:bookmarkStart w:name="z378" w:id="316"/>
    <w:p>
      <w:pPr>
        <w:spacing w:after="0"/>
        <w:ind w:left="0"/>
        <w:jc w:val="both"/>
      </w:pPr>
      <w:r>
        <w:rPr>
          <w:rFonts w:ascii="Times New Roman"/>
          <w:b w:val="false"/>
          <w:i w:val="false"/>
          <w:color w:val="000000"/>
          <w:sz w:val="28"/>
        </w:rPr>
        <w:t>
      бағдарламалық қамтамасыз етудің кодын белгілеушілер үшін техникалық тапсырманы дұрыс жасамау;</w:t>
      </w:r>
    </w:p>
    <w:bookmarkEnd w:id="316"/>
    <w:bookmarkStart w:name="z379" w:id="317"/>
    <w:p>
      <w:pPr>
        <w:spacing w:after="0"/>
        <w:ind w:left="0"/>
        <w:jc w:val="both"/>
      </w:pPr>
      <w:r>
        <w:rPr>
          <w:rFonts w:ascii="Times New Roman"/>
          <w:b w:val="false"/>
          <w:i w:val="false"/>
          <w:color w:val="000000"/>
          <w:sz w:val="28"/>
        </w:rPr>
        <w:t>
      бағдарламалық қамтамасыз ету кодын жазу кезіндегі қате;</w:t>
      </w:r>
    </w:p>
    <w:bookmarkEnd w:id="317"/>
    <w:bookmarkStart w:name="z380" w:id="318"/>
    <w:p>
      <w:pPr>
        <w:spacing w:after="0"/>
        <w:ind w:left="0"/>
        <w:jc w:val="both"/>
      </w:pPr>
      <w:r>
        <w:rPr>
          <w:rFonts w:ascii="Times New Roman"/>
          <w:b w:val="false"/>
          <w:i w:val="false"/>
          <w:color w:val="000000"/>
          <w:sz w:val="28"/>
        </w:rPr>
        <w:t>
      әзірленген бағдарламалық қамтамасыз етуді енгізу кезіндегі қате.</w:t>
      </w:r>
    </w:p>
    <w:bookmarkEnd w:id="318"/>
    <w:bookmarkStart w:name="z381" w:id="319"/>
    <w:p>
      <w:pPr>
        <w:spacing w:after="0"/>
        <w:ind w:left="0"/>
        <w:jc w:val="both"/>
      </w:pPr>
      <w:r>
        <w:rPr>
          <w:rFonts w:ascii="Times New Roman"/>
          <w:b w:val="false"/>
          <w:i w:val="false"/>
          <w:color w:val="000000"/>
          <w:sz w:val="28"/>
        </w:rPr>
        <w:t>
      19. Орталық депозитарийдің қызметін жүзеге асыру барысында жасау және ақпаратты жариялау рәсімі мыналарды:</w:t>
      </w:r>
    </w:p>
    <w:bookmarkEnd w:id="319"/>
    <w:bookmarkStart w:name="z382" w:id="320"/>
    <w:p>
      <w:pPr>
        <w:spacing w:after="0"/>
        <w:ind w:left="0"/>
        <w:jc w:val="both"/>
      </w:pPr>
      <w:r>
        <w:rPr>
          <w:rFonts w:ascii="Times New Roman"/>
          <w:b w:val="false"/>
          <w:i w:val="false"/>
          <w:color w:val="000000"/>
          <w:sz w:val="28"/>
        </w:rPr>
        <w:t>
      1) бағалы қағаздарды ұстаушыларға эмитент акционерлерінің жалпы жиналысын өткізу немесе эмитенттің эмиссиялық бағалы қағаздар бойынша кірісті төлеуі туралы, сондай-ақ эмитенттің бағалы қағаздарының шығарылымы туралы ақпаратты Қазақстан Республикасының бағалы қағаздар нарығы туралы заңнамасында белгіленген жағдайларда жасау және жариялау тәртібін;</w:t>
      </w:r>
    </w:p>
    <w:bookmarkEnd w:id="320"/>
    <w:bookmarkStart w:name="z383" w:id="321"/>
    <w:p>
      <w:pPr>
        <w:spacing w:after="0"/>
        <w:ind w:left="0"/>
        <w:jc w:val="both"/>
      </w:pPr>
      <w:r>
        <w:rPr>
          <w:rFonts w:ascii="Times New Roman"/>
          <w:b w:val="false"/>
          <w:i w:val="false"/>
          <w:color w:val="000000"/>
          <w:sz w:val="28"/>
        </w:rPr>
        <w:t>
      2) депоненттердің, депоненттер клиенттерінің, эмитенттердің және өзге де жеке және заңды тұлғалардың сұратулары негізінде оларға есепке алу және тізілімдер жүйесін құрайтын ақпаратты ұсыну рәсімін;</w:t>
      </w:r>
    </w:p>
    <w:bookmarkEnd w:id="321"/>
    <w:bookmarkStart w:name="z384" w:id="322"/>
    <w:p>
      <w:pPr>
        <w:spacing w:after="0"/>
        <w:ind w:left="0"/>
        <w:jc w:val="both"/>
      </w:pPr>
      <w:r>
        <w:rPr>
          <w:rFonts w:ascii="Times New Roman"/>
          <w:b w:val="false"/>
          <w:i w:val="false"/>
          <w:color w:val="000000"/>
          <w:sz w:val="28"/>
        </w:rPr>
        <w:t>
      3) Бағалы қағаздар нарығы туралы заңның 43-бабына сәйкес орталық депозитарийді есепке алу жүйесін және жауапкершілігі шектеулі серіктестік қатысушыларының тізілімдері жүйесін құрайтын мәліметтерді алу құқығына ие мемлекеттік органдарға ақпарат ұсыну рәсімін айқындайды.</w:t>
      </w:r>
    </w:p>
    <w:bookmarkEnd w:id="322"/>
    <w:bookmarkStart w:name="z385" w:id="323"/>
    <w:p>
      <w:pPr>
        <w:spacing w:after="0"/>
        <w:ind w:left="0"/>
        <w:jc w:val="both"/>
      </w:pPr>
      <w:r>
        <w:rPr>
          <w:rFonts w:ascii="Times New Roman"/>
          <w:b w:val="false"/>
          <w:i w:val="false"/>
          <w:color w:val="000000"/>
          <w:sz w:val="28"/>
        </w:rPr>
        <w:t>
      20. Орталық депозитарийдің резервтік техникалық орталығы бар және жедел іске қосу үшін оның тұрақты дайындығын қамтамасыз етеді. Резервтік техникалық орталық мынадай талаптарға сәйкес келеді:</w:t>
      </w:r>
    </w:p>
    <w:bookmarkEnd w:id="323"/>
    <w:bookmarkStart w:name="z386" w:id="324"/>
    <w:p>
      <w:pPr>
        <w:spacing w:after="0"/>
        <w:ind w:left="0"/>
        <w:jc w:val="both"/>
      </w:pPr>
      <w:r>
        <w:rPr>
          <w:rFonts w:ascii="Times New Roman"/>
          <w:b w:val="false"/>
          <w:i w:val="false"/>
          <w:color w:val="000000"/>
          <w:sz w:val="28"/>
        </w:rPr>
        <w:t>
      1) есепке алу және тізілімдер жүйесін құрайтын, есепке алудың және тізілімдердің негізгі жүйелеріне ұқсас электрондық деректердің көшірмесі бар;</w:t>
      </w:r>
    </w:p>
    <w:bookmarkEnd w:id="324"/>
    <w:bookmarkStart w:name="z387" w:id="325"/>
    <w:p>
      <w:pPr>
        <w:spacing w:after="0"/>
        <w:ind w:left="0"/>
        <w:jc w:val="both"/>
      </w:pPr>
      <w:r>
        <w:rPr>
          <w:rFonts w:ascii="Times New Roman"/>
          <w:b w:val="false"/>
          <w:i w:val="false"/>
          <w:color w:val="000000"/>
          <w:sz w:val="28"/>
        </w:rPr>
        <w:t>
      2) орталық депозитарийдің негізгі жүйелерінің орналасқан орны бойынша тұрған резервтік жүйелерге ұқсас резервтік жүйелердің өзекті көшірмесі бар;</w:t>
      </w:r>
    </w:p>
    <w:bookmarkEnd w:id="325"/>
    <w:bookmarkStart w:name="z388" w:id="326"/>
    <w:p>
      <w:pPr>
        <w:spacing w:after="0"/>
        <w:ind w:left="0"/>
        <w:jc w:val="both"/>
      </w:pPr>
      <w:r>
        <w:rPr>
          <w:rFonts w:ascii="Times New Roman"/>
          <w:b w:val="false"/>
          <w:i w:val="false"/>
          <w:color w:val="000000"/>
          <w:sz w:val="28"/>
        </w:rPr>
        <w:t>
      3) барлық дереккөздер мен ақпараттық жүйелердің өзекті көшірмелерін қамтиды, олардың жұмысындағы іркілістер негізгі қызметтің тоқтауына және клиенттерге қызмет көрсетудің мүмкін болмауына әкеп соғады;</w:t>
      </w:r>
    </w:p>
    <w:bookmarkEnd w:id="326"/>
    <w:bookmarkStart w:name="z389" w:id="327"/>
    <w:p>
      <w:pPr>
        <w:spacing w:after="0"/>
        <w:ind w:left="0"/>
        <w:jc w:val="both"/>
      </w:pPr>
      <w:r>
        <w:rPr>
          <w:rFonts w:ascii="Times New Roman"/>
          <w:b w:val="false"/>
          <w:i w:val="false"/>
          <w:color w:val="000000"/>
          <w:sz w:val="28"/>
        </w:rPr>
        <w:t>
      4) техникалық резервтік орталықтың қауіпсіздігі мен үзіліссіз жұмысына әсер ететін техногендік және табиғи сипаттарды ескере отырып орталық депозитарийдің негізгі жүйелерінің орналасқан жерінен қауіпсіз арақашықтықта орналасады;</w:t>
      </w:r>
    </w:p>
    <w:bookmarkEnd w:id="327"/>
    <w:bookmarkStart w:name="z390" w:id="328"/>
    <w:p>
      <w:pPr>
        <w:spacing w:after="0"/>
        <w:ind w:left="0"/>
        <w:jc w:val="both"/>
      </w:pPr>
      <w:r>
        <w:rPr>
          <w:rFonts w:ascii="Times New Roman"/>
          <w:b w:val="false"/>
          <w:i w:val="false"/>
          <w:color w:val="000000"/>
          <w:sz w:val="28"/>
        </w:rPr>
        <w:t>
      5) орталық депозитарийдің қызметін жүзеге асыру үшін қажетті барлық коммуникациялармен қамтамасыз етіледі;</w:t>
      </w:r>
    </w:p>
    <w:bookmarkEnd w:id="328"/>
    <w:bookmarkStart w:name="z391" w:id="329"/>
    <w:p>
      <w:pPr>
        <w:spacing w:after="0"/>
        <w:ind w:left="0"/>
        <w:jc w:val="both"/>
      </w:pPr>
      <w:r>
        <w:rPr>
          <w:rFonts w:ascii="Times New Roman"/>
          <w:b w:val="false"/>
          <w:i w:val="false"/>
          <w:color w:val="000000"/>
          <w:sz w:val="28"/>
        </w:rPr>
        <w:t>
      6) орталық депозитарийдің есепке алу және тізілімдер жүйесінің орналасқан орны бойынша штаттан тыс жағдай туындаған кезде келесі жұмыс күнінен кешіктірмей қызметті жүзеге асыру мүмкіндігін береді.</w:t>
      </w:r>
    </w:p>
    <w:bookmarkEnd w:id="329"/>
    <w:bookmarkStart w:name="z392" w:id="330"/>
    <w:p>
      <w:pPr>
        <w:spacing w:after="0"/>
        <w:ind w:left="0"/>
        <w:jc w:val="both"/>
      </w:pPr>
      <w:r>
        <w:rPr>
          <w:rFonts w:ascii="Times New Roman"/>
          <w:b w:val="false"/>
          <w:i w:val="false"/>
          <w:color w:val="000000"/>
          <w:sz w:val="28"/>
        </w:rPr>
        <w:t>
      21. Бағалы қағаздарды ұстаушылардың тізілімі жүйесін құрайтын орталық депозитарийдің архив құжаттарын сақтау үшін пайдаланылатын үй-жайлар мынадай талаптарға сәйкес келеді:</w:t>
      </w:r>
    </w:p>
    <w:bookmarkEnd w:id="330"/>
    <w:bookmarkStart w:name="z393" w:id="331"/>
    <w:p>
      <w:pPr>
        <w:spacing w:after="0"/>
        <w:ind w:left="0"/>
        <w:jc w:val="both"/>
      </w:pPr>
      <w:r>
        <w:rPr>
          <w:rFonts w:ascii="Times New Roman"/>
          <w:b w:val="false"/>
          <w:i w:val="false"/>
          <w:color w:val="000000"/>
          <w:sz w:val="28"/>
        </w:rPr>
        <w:t>
      1) архив құжаттарын сақтауға бейімделген жеке үй-жай;</w:t>
      </w:r>
    </w:p>
    <w:bookmarkEnd w:id="331"/>
    <w:bookmarkStart w:name="z394" w:id="332"/>
    <w:p>
      <w:pPr>
        <w:spacing w:after="0"/>
        <w:ind w:left="0"/>
        <w:jc w:val="both"/>
      </w:pPr>
      <w:r>
        <w:rPr>
          <w:rFonts w:ascii="Times New Roman"/>
          <w:b w:val="false"/>
          <w:i w:val="false"/>
          <w:color w:val="000000"/>
          <w:sz w:val="28"/>
        </w:rPr>
        <w:t>
      2) құжаттарды сақтауға арналған архив сақтау орнында құжаттарды сақтаудың талаптары мен өлшемшарттарын: сақтаудың температуралық-ылғалдылық, жарық, санитарлық-гигиеналық, күзет режимдерінің жасалуы және сақталуы қамтамасыз етіледі;</w:t>
      </w:r>
    </w:p>
    <w:bookmarkEnd w:id="332"/>
    <w:bookmarkStart w:name="z395" w:id="333"/>
    <w:p>
      <w:pPr>
        <w:spacing w:after="0"/>
        <w:ind w:left="0"/>
        <w:jc w:val="both"/>
      </w:pPr>
      <w:r>
        <w:rPr>
          <w:rFonts w:ascii="Times New Roman"/>
          <w:b w:val="false"/>
          <w:i w:val="false"/>
          <w:color w:val="000000"/>
          <w:sz w:val="28"/>
        </w:rPr>
        <w:t>
      3) архив қызметкерлерінің жұмыс бөлмелері, сондай-ақ орталық депозитарий және (немесе) орталық депозитарийдің архив құжаттарын сақтау қызметін көрсететін ұйым қызметкерлерінің үй-жайлары архив сақтау орнынан оқшауланған;</w:t>
      </w:r>
    </w:p>
    <w:bookmarkEnd w:id="333"/>
    <w:bookmarkStart w:name="z396" w:id="334"/>
    <w:p>
      <w:pPr>
        <w:spacing w:after="0"/>
        <w:ind w:left="0"/>
        <w:jc w:val="both"/>
      </w:pPr>
      <w:r>
        <w:rPr>
          <w:rFonts w:ascii="Times New Roman"/>
          <w:b w:val="false"/>
          <w:i w:val="false"/>
          <w:color w:val="000000"/>
          <w:sz w:val="28"/>
        </w:rPr>
        <w:t>
      4) архив сақтау орны химиялық заттарды, тағам өнімдерін сақтауға және қолдануға байланысты зертханалық, өндірістік және қойма үй-жайларынан алшақ орналасады және олармен ортақ желдеткіш арналары болмайды;</w:t>
      </w:r>
    </w:p>
    <w:bookmarkEnd w:id="334"/>
    <w:bookmarkStart w:name="z397" w:id="335"/>
    <w:p>
      <w:pPr>
        <w:spacing w:after="0"/>
        <w:ind w:left="0"/>
        <w:jc w:val="both"/>
      </w:pPr>
      <w:r>
        <w:rPr>
          <w:rFonts w:ascii="Times New Roman"/>
          <w:b w:val="false"/>
          <w:i w:val="false"/>
          <w:color w:val="000000"/>
          <w:sz w:val="28"/>
        </w:rPr>
        <w:t>
      5) архив сақтау орны өрт шығу қауіпсіздігімен қамтамасыз етіледі, өрт сөндіру дабылымен жабдықталады және су баспауына кепілдік берiледi. Жалпы және әр қабаттағы ажыратқыштар архив сақтау орнынан тыс орналастырылады. Архив сақтау орнында газ, су жүргізетін, канализациялық және өзге де магистралды құбырлар орналастырылмайды;</w:t>
      </w:r>
    </w:p>
    <w:bookmarkEnd w:id="335"/>
    <w:bookmarkStart w:name="z398" w:id="336"/>
    <w:p>
      <w:pPr>
        <w:spacing w:after="0"/>
        <w:ind w:left="0"/>
        <w:jc w:val="both"/>
      </w:pPr>
      <w:r>
        <w:rPr>
          <w:rFonts w:ascii="Times New Roman"/>
          <w:b w:val="false"/>
          <w:i w:val="false"/>
          <w:color w:val="000000"/>
          <w:sz w:val="28"/>
        </w:rPr>
        <w:t>
      6) архив сақтау орны күзет дабылымен жабдықталады;</w:t>
      </w:r>
    </w:p>
    <w:bookmarkEnd w:id="336"/>
    <w:bookmarkStart w:name="z399" w:id="337"/>
    <w:p>
      <w:pPr>
        <w:spacing w:after="0"/>
        <w:ind w:left="0"/>
        <w:jc w:val="both"/>
      </w:pPr>
      <w:r>
        <w:rPr>
          <w:rFonts w:ascii="Times New Roman"/>
          <w:b w:val="false"/>
          <w:i w:val="false"/>
          <w:color w:val="000000"/>
          <w:sz w:val="28"/>
        </w:rPr>
        <w:t>
      7) архив сақтау орны стационарлық немесе жылжымалы металл стеллаждармен жабдықталады.</w:t>
      </w:r>
    </w:p>
    <w:bookmarkEnd w:id="337"/>
    <w:bookmarkStart w:name="z400" w:id="338"/>
    <w:p>
      <w:pPr>
        <w:spacing w:after="0"/>
        <w:ind w:left="0"/>
        <w:jc w:val="both"/>
      </w:pPr>
      <w:r>
        <w:rPr>
          <w:rFonts w:ascii="Times New Roman"/>
          <w:b w:val="false"/>
          <w:i w:val="false"/>
          <w:color w:val="000000"/>
          <w:sz w:val="28"/>
        </w:rPr>
        <w:t>
      22. Басқару ақпарат жүйесінің жұмыс істеу тәртібі директорлар кеңесінің міндеттерін тиімді орындау мақсатында орталық депозитарий қызметінің барлық бағыттары бойынша толық, дәйекті және уақтылы ақпаратты директорлар кеңесіне тұрақты негізде беруін қамтамасыз етеді.</w:t>
      </w:r>
    </w:p>
    <w:bookmarkEnd w:id="338"/>
    <w:bookmarkStart w:name="z401" w:id="339"/>
    <w:p>
      <w:pPr>
        <w:spacing w:after="0"/>
        <w:ind w:left="0"/>
        <w:jc w:val="both"/>
      </w:pPr>
      <w:r>
        <w:rPr>
          <w:rFonts w:ascii="Times New Roman"/>
          <w:b w:val="false"/>
          <w:i w:val="false"/>
          <w:color w:val="000000"/>
          <w:sz w:val="28"/>
        </w:rPr>
        <w:t>
      Басқарушылық ақпарат жүйесінің жұмыс істеу тәртібі ақпаратты уақтылы және толық көлемде дайындауға және орталық депозитарийдің директорлар кеңесіне беруге жауапты орталық депозитарийдің тұлғаларын, құрылымдық бөлімшелерін, органдарын көрсете отырып, орталық депозитарийдің қызметі туралы басқарушылық ақпаратты орталық депозитарийдің директорлар кеңесіне ұсыну өлшемшарттарын, құрамын, қалыптастыру жиілігін және нысандарын қамтиды.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w:t>
            </w:r>
            <w:r>
              <w:br/>
            </w:r>
            <w:r>
              <w:rPr>
                <w:rFonts w:ascii="Times New Roman"/>
                <w:b w:val="false"/>
                <w:i w:val="false"/>
                <w:color w:val="000000"/>
                <w:sz w:val="20"/>
              </w:rPr>
              <w:t>субъектілерінің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r>
              <w:br/>
            </w:r>
            <w:r>
              <w:rPr>
                <w:rFonts w:ascii="Times New Roman"/>
                <w:b w:val="false"/>
                <w:i w:val="false"/>
                <w:color w:val="000000"/>
                <w:sz w:val="20"/>
              </w:rPr>
              <w:t>Орталық депозитарийге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6-қосымша</w:t>
            </w:r>
          </w:p>
        </w:tc>
      </w:tr>
    </w:tbl>
    <w:bookmarkStart w:name="z403" w:id="340"/>
    <w:p>
      <w:pPr>
        <w:spacing w:after="0"/>
        <w:ind w:left="0"/>
        <w:jc w:val="left"/>
      </w:pPr>
      <w:r>
        <w:rPr>
          <w:rFonts w:ascii="Times New Roman"/>
          <w:b/>
          <w:i w:val="false"/>
          <w:color w:val="000000"/>
        </w:rPr>
        <w:t xml:space="preserve"> Орталық депозитарийдің меншікті активтерінің есебінен қаржы құралдарымен мәмілелерді жүзеге асыру қызметін ұйымдастыруға қойылатын талаптар</w:t>
      </w:r>
    </w:p>
    <w:bookmarkEnd w:id="340"/>
    <w:bookmarkStart w:name="z404" w:id="341"/>
    <w:p>
      <w:pPr>
        <w:spacing w:after="0"/>
        <w:ind w:left="0"/>
        <w:jc w:val="both"/>
      </w:pPr>
      <w:r>
        <w:rPr>
          <w:rFonts w:ascii="Times New Roman"/>
          <w:b w:val="false"/>
          <w:i w:val="false"/>
          <w:color w:val="000000"/>
          <w:sz w:val="28"/>
        </w:rPr>
        <w:t>
      1. Орталық депозитарийдің меншікті активтерін тиімді инвестициялауды қамтамасыз ету мақсатында тәуекелдерді басқару бөлімшесі кемінде бір тоқсанда 1 (бір) рет мыналарды жүргізеді:</w:t>
      </w:r>
    </w:p>
    <w:bookmarkEnd w:id="341"/>
    <w:bookmarkStart w:name="z405" w:id="342"/>
    <w:p>
      <w:pPr>
        <w:spacing w:after="0"/>
        <w:ind w:left="0"/>
        <w:jc w:val="both"/>
      </w:pPr>
      <w:r>
        <w:rPr>
          <w:rFonts w:ascii="Times New Roman"/>
          <w:b w:val="false"/>
          <w:i w:val="false"/>
          <w:color w:val="000000"/>
          <w:sz w:val="28"/>
        </w:rPr>
        <w:t>
      1) эмитенттің қаржылық ахуалын талдауды қоса алғанда, эмитенттерді және олар шығарған (берген) қаржы құралдарына, оның активтері құнының одан әрі өсу әлеуетіне, қабылданған міндеттемелер бойынша жауап беру қабілетіне, осы эмитенттің қаржы құралдарына инвестициялауға және осы тәуекелдердің орталық депозитарийдің қаржылық жағдайына әсер етуіне байланысты тәуекелдерге талдау;</w:t>
      </w:r>
    </w:p>
    <w:bookmarkEnd w:id="342"/>
    <w:bookmarkStart w:name="z406" w:id="343"/>
    <w:p>
      <w:pPr>
        <w:spacing w:after="0"/>
        <w:ind w:left="0"/>
        <w:jc w:val="both"/>
      </w:pPr>
      <w:r>
        <w:rPr>
          <w:rFonts w:ascii="Times New Roman"/>
          <w:b w:val="false"/>
          <w:i w:val="false"/>
          <w:color w:val="000000"/>
          <w:sz w:val="28"/>
        </w:rPr>
        <w:t>
      2) инвестициялау жүргізу болжанған қаржы құралдары айналымының және кірістілігінің талаптарын талдау;</w:t>
      </w:r>
    </w:p>
    <w:bookmarkEnd w:id="343"/>
    <w:bookmarkStart w:name="z407" w:id="344"/>
    <w:p>
      <w:pPr>
        <w:spacing w:after="0"/>
        <w:ind w:left="0"/>
        <w:jc w:val="both"/>
      </w:pPr>
      <w:r>
        <w:rPr>
          <w:rFonts w:ascii="Times New Roman"/>
          <w:b w:val="false"/>
          <w:i w:val="false"/>
          <w:color w:val="000000"/>
          <w:sz w:val="28"/>
        </w:rPr>
        <w:t>
      3) портфельдің құрылымы, кірістіліктің өзгеру серпіні туралы мәліметтер, портфельдің құрылымын оңтайландыру жөніндегі шығынды позициялар мен ұсынымдарды талдау қамтылатын, меншікті активтер есебінен сатып алынған бағалы қағаздар портфеліне талдау.</w:t>
      </w:r>
    </w:p>
    <w:bookmarkEnd w:id="344"/>
    <w:bookmarkStart w:name="z408" w:id="345"/>
    <w:p>
      <w:pPr>
        <w:spacing w:after="0"/>
        <w:ind w:left="0"/>
        <w:jc w:val="both"/>
      </w:pPr>
      <w:r>
        <w:rPr>
          <w:rFonts w:ascii="Times New Roman"/>
          <w:b w:val="false"/>
          <w:i w:val="false"/>
          <w:color w:val="000000"/>
          <w:sz w:val="28"/>
        </w:rPr>
        <w:t>
      2. Осы қосымшаның 1-тармағында көрсетілген талдамалық зерттеулер негізінде аталған ұсынымдарды беруге негіздеме болған факторлардың толық тізбесі қамтылған ұсынымдар әзірленеді.</w:t>
      </w:r>
    </w:p>
    <w:bookmarkEnd w:id="345"/>
    <w:bookmarkStart w:name="z409" w:id="346"/>
    <w:p>
      <w:pPr>
        <w:spacing w:after="0"/>
        <w:ind w:left="0"/>
        <w:jc w:val="both"/>
      </w:pPr>
      <w:r>
        <w:rPr>
          <w:rFonts w:ascii="Times New Roman"/>
          <w:b w:val="false"/>
          <w:i w:val="false"/>
          <w:color w:val="000000"/>
          <w:sz w:val="28"/>
        </w:rPr>
        <w:t>
      3. Ұсынымдар:</w:t>
      </w:r>
    </w:p>
    <w:bookmarkEnd w:id="346"/>
    <w:bookmarkStart w:name="z410" w:id="347"/>
    <w:p>
      <w:pPr>
        <w:spacing w:after="0"/>
        <w:ind w:left="0"/>
        <w:jc w:val="both"/>
      </w:pPr>
      <w:r>
        <w:rPr>
          <w:rFonts w:ascii="Times New Roman"/>
          <w:b w:val="false"/>
          <w:i w:val="false"/>
          <w:color w:val="000000"/>
          <w:sz w:val="28"/>
        </w:rPr>
        <w:t>
      1) меншікті активтерді инвестициялау саясатын әзірлеу, сондай-ақ көрсетілген құжатқа өзгерістер мен толықтырулар енгізу барысында;</w:t>
      </w:r>
    </w:p>
    <w:bookmarkEnd w:id="347"/>
    <w:bookmarkStart w:name="z411" w:id="348"/>
    <w:p>
      <w:pPr>
        <w:spacing w:after="0"/>
        <w:ind w:left="0"/>
        <w:jc w:val="both"/>
      </w:pPr>
      <w:r>
        <w:rPr>
          <w:rFonts w:ascii="Times New Roman"/>
          <w:b w:val="false"/>
          <w:i w:val="false"/>
          <w:color w:val="000000"/>
          <w:sz w:val="28"/>
        </w:rPr>
        <w:t>
      2) инвестициялау лимиттерін анықтау мен қайта қарау барысында;</w:t>
      </w:r>
    </w:p>
    <w:bookmarkEnd w:id="348"/>
    <w:bookmarkStart w:name="z412" w:id="349"/>
    <w:p>
      <w:pPr>
        <w:spacing w:after="0"/>
        <w:ind w:left="0"/>
        <w:jc w:val="both"/>
      </w:pPr>
      <w:r>
        <w:rPr>
          <w:rFonts w:ascii="Times New Roman"/>
          <w:b w:val="false"/>
          <w:i w:val="false"/>
          <w:color w:val="000000"/>
          <w:sz w:val="28"/>
        </w:rPr>
        <w:t>
      3) орталық депозитарийдің меншікті активтері есебінен мәмілелерді жасау туралы инвестициялық шешімдерді қабылдау кезінде беріледі.</w:t>
      </w:r>
    </w:p>
    <w:bookmarkEnd w:id="349"/>
    <w:bookmarkStart w:name="z413" w:id="350"/>
    <w:p>
      <w:pPr>
        <w:spacing w:after="0"/>
        <w:ind w:left="0"/>
        <w:jc w:val="both"/>
      </w:pPr>
      <w:r>
        <w:rPr>
          <w:rFonts w:ascii="Times New Roman"/>
          <w:b w:val="false"/>
          <w:i w:val="false"/>
          <w:color w:val="000000"/>
          <w:sz w:val="28"/>
        </w:rPr>
        <w:t>
      4. Ұсынымда мынадай мәліметтер:</w:t>
      </w:r>
    </w:p>
    <w:bookmarkEnd w:id="350"/>
    <w:bookmarkStart w:name="z414" w:id="351"/>
    <w:p>
      <w:pPr>
        <w:spacing w:after="0"/>
        <w:ind w:left="0"/>
        <w:jc w:val="both"/>
      </w:pPr>
      <w:r>
        <w:rPr>
          <w:rFonts w:ascii="Times New Roman"/>
          <w:b w:val="false"/>
          <w:i w:val="false"/>
          <w:color w:val="000000"/>
          <w:sz w:val="28"/>
        </w:rPr>
        <w:t>
      1) ұсынымның берілген күні және нөмірі;</w:t>
      </w:r>
    </w:p>
    <w:bookmarkEnd w:id="351"/>
    <w:bookmarkStart w:name="z415" w:id="352"/>
    <w:p>
      <w:pPr>
        <w:spacing w:after="0"/>
        <w:ind w:left="0"/>
        <w:jc w:val="both"/>
      </w:pPr>
      <w:r>
        <w:rPr>
          <w:rFonts w:ascii="Times New Roman"/>
          <w:b w:val="false"/>
          <w:i w:val="false"/>
          <w:color w:val="000000"/>
          <w:sz w:val="28"/>
        </w:rPr>
        <w:t>
      2) орталық депозитарийдің ұсынымды дайындаған жауапты бөлімшесі немесе қызметкері туралы мәліметтер;</w:t>
      </w:r>
    </w:p>
    <w:bookmarkEnd w:id="352"/>
    <w:bookmarkStart w:name="z416" w:id="353"/>
    <w:p>
      <w:pPr>
        <w:spacing w:after="0"/>
        <w:ind w:left="0"/>
        <w:jc w:val="both"/>
      </w:pPr>
      <w:r>
        <w:rPr>
          <w:rFonts w:ascii="Times New Roman"/>
          <w:b w:val="false"/>
          <w:i w:val="false"/>
          <w:color w:val="000000"/>
          <w:sz w:val="28"/>
        </w:rPr>
        <w:t>
      3) ұсыным беру үшін пайдаланылған ақпарат көздерінің тізбесі (сипаттамасы);</w:t>
      </w:r>
    </w:p>
    <w:bookmarkEnd w:id="353"/>
    <w:bookmarkStart w:name="z417" w:id="354"/>
    <w:p>
      <w:pPr>
        <w:spacing w:after="0"/>
        <w:ind w:left="0"/>
        <w:jc w:val="both"/>
      </w:pPr>
      <w:r>
        <w:rPr>
          <w:rFonts w:ascii="Times New Roman"/>
          <w:b w:val="false"/>
          <w:i w:val="false"/>
          <w:color w:val="000000"/>
          <w:sz w:val="28"/>
        </w:rPr>
        <w:t>
      4) ұсыным беру үшін пайдаланылған ақпаратты талдау нәтижелері, мына ақпаратты қоса алғанда, бірақ онымен шектелмей:</w:t>
      </w:r>
    </w:p>
    <w:bookmarkEnd w:id="354"/>
    <w:bookmarkStart w:name="z418" w:id="355"/>
    <w:p>
      <w:pPr>
        <w:spacing w:after="0"/>
        <w:ind w:left="0"/>
        <w:jc w:val="both"/>
      </w:pPr>
      <w:r>
        <w:rPr>
          <w:rFonts w:ascii="Times New Roman"/>
          <w:b w:val="false"/>
          <w:i w:val="false"/>
          <w:color w:val="000000"/>
          <w:sz w:val="28"/>
        </w:rPr>
        <w:t>
      жасалатын мәміленің меншікті активтер бойынша кірістердің болжанатын өзгерісіне әсері туралы;</w:t>
      </w:r>
    </w:p>
    <w:bookmarkEnd w:id="355"/>
    <w:bookmarkStart w:name="z419" w:id="356"/>
    <w:p>
      <w:pPr>
        <w:spacing w:after="0"/>
        <w:ind w:left="0"/>
        <w:jc w:val="both"/>
      </w:pPr>
      <w:r>
        <w:rPr>
          <w:rFonts w:ascii="Times New Roman"/>
          <w:b w:val="false"/>
          <w:i w:val="false"/>
          <w:color w:val="000000"/>
          <w:sz w:val="28"/>
        </w:rPr>
        <w:t>
      осы қаржы құралын сатып алумен байланысты тәуекелдер туралы;</w:t>
      </w:r>
    </w:p>
    <w:bookmarkEnd w:id="356"/>
    <w:bookmarkStart w:name="z420" w:id="357"/>
    <w:p>
      <w:pPr>
        <w:spacing w:after="0"/>
        <w:ind w:left="0"/>
        <w:jc w:val="both"/>
      </w:pPr>
      <w:r>
        <w:rPr>
          <w:rFonts w:ascii="Times New Roman"/>
          <w:b w:val="false"/>
          <w:i w:val="false"/>
          <w:color w:val="000000"/>
          <w:sz w:val="28"/>
        </w:rPr>
        <w:t>
      5) инвестициялық шешімнің ұсынылатын нұсқалары;</w:t>
      </w:r>
    </w:p>
    <w:bookmarkEnd w:id="357"/>
    <w:bookmarkStart w:name="z421" w:id="358"/>
    <w:p>
      <w:pPr>
        <w:spacing w:after="0"/>
        <w:ind w:left="0"/>
        <w:jc w:val="both"/>
      </w:pPr>
      <w:r>
        <w:rPr>
          <w:rFonts w:ascii="Times New Roman"/>
          <w:b w:val="false"/>
          <w:i w:val="false"/>
          <w:color w:val="000000"/>
          <w:sz w:val="28"/>
        </w:rPr>
        <w:t>
      6) қаржы құралының түрін, көлемін, бағалар диапазонын, осы құралдың кірістілік деңгейін және басқа сипаттамаларын (талаптарын) көрсететін сипаттамасы;</w:t>
      </w:r>
    </w:p>
    <w:bookmarkEnd w:id="358"/>
    <w:bookmarkStart w:name="z422" w:id="359"/>
    <w:p>
      <w:pPr>
        <w:spacing w:after="0"/>
        <w:ind w:left="0"/>
        <w:jc w:val="both"/>
      </w:pPr>
      <w:r>
        <w:rPr>
          <w:rFonts w:ascii="Times New Roman"/>
          <w:b w:val="false"/>
          <w:i w:val="false"/>
          <w:color w:val="000000"/>
          <w:sz w:val="28"/>
        </w:rPr>
        <w:t>
      7) орталық депозитарийдің инвестициялау саясатына сәйкес мәміле жасауға ұсынылатын қорытындының мақсаты;</w:t>
      </w:r>
    </w:p>
    <w:bookmarkEnd w:id="359"/>
    <w:bookmarkStart w:name="z423" w:id="360"/>
    <w:p>
      <w:pPr>
        <w:spacing w:after="0"/>
        <w:ind w:left="0"/>
        <w:jc w:val="both"/>
      </w:pPr>
      <w:r>
        <w:rPr>
          <w:rFonts w:ascii="Times New Roman"/>
          <w:b w:val="false"/>
          <w:i w:val="false"/>
          <w:color w:val="000000"/>
          <w:sz w:val="28"/>
        </w:rPr>
        <w:t>
      8) ұсыным берген тұлғалардың атқаратын лауазымдарын көрсете отырып, олардың қойған қолдары;</w:t>
      </w:r>
    </w:p>
    <w:bookmarkEnd w:id="360"/>
    <w:bookmarkStart w:name="z424" w:id="361"/>
    <w:p>
      <w:pPr>
        <w:spacing w:after="0"/>
        <w:ind w:left="0"/>
        <w:jc w:val="both"/>
      </w:pPr>
      <w:r>
        <w:rPr>
          <w:rFonts w:ascii="Times New Roman"/>
          <w:b w:val="false"/>
          <w:i w:val="false"/>
          <w:color w:val="000000"/>
          <w:sz w:val="28"/>
        </w:rPr>
        <w:t>
      9) орталық депозитарийдің ішкі құжаттарында белгіленген өзге де ақпарат қамтылады.</w:t>
      </w:r>
    </w:p>
    <w:bookmarkEnd w:id="361"/>
    <w:bookmarkStart w:name="z425" w:id="362"/>
    <w:p>
      <w:pPr>
        <w:spacing w:after="0"/>
        <w:ind w:left="0"/>
        <w:jc w:val="both"/>
      </w:pPr>
      <w:r>
        <w:rPr>
          <w:rFonts w:ascii="Times New Roman"/>
          <w:b w:val="false"/>
          <w:i w:val="false"/>
          <w:color w:val="000000"/>
          <w:sz w:val="28"/>
        </w:rPr>
        <w:t>
      5. Ұсынымдар оларды дайындауға негіздеме болған барлық құжаттармен бірге сақталады.</w:t>
      </w:r>
    </w:p>
    <w:bookmarkEnd w:id="362"/>
    <w:bookmarkStart w:name="z426" w:id="363"/>
    <w:p>
      <w:pPr>
        <w:spacing w:after="0"/>
        <w:ind w:left="0"/>
        <w:jc w:val="both"/>
      </w:pPr>
      <w:r>
        <w:rPr>
          <w:rFonts w:ascii="Times New Roman"/>
          <w:b w:val="false"/>
          <w:i w:val="false"/>
          <w:color w:val="000000"/>
          <w:sz w:val="28"/>
        </w:rPr>
        <w:t>
      6. Тәуекелдерді басқару бөлімшесі:</w:t>
      </w:r>
    </w:p>
    <w:bookmarkEnd w:id="363"/>
    <w:bookmarkStart w:name="z427" w:id="364"/>
    <w:p>
      <w:pPr>
        <w:spacing w:after="0"/>
        <w:ind w:left="0"/>
        <w:jc w:val="both"/>
      </w:pPr>
      <w:r>
        <w:rPr>
          <w:rFonts w:ascii="Times New Roman"/>
          <w:b w:val="false"/>
          <w:i w:val="false"/>
          <w:color w:val="000000"/>
          <w:sz w:val="28"/>
        </w:rPr>
        <w:t>
      1) қаржы құралдарымен операциялар бойынша, оның ішінде қаржы құралдары нарығында ("stop-loss" лимиттері) бағалардың күрт ауытқуымен байланысты шамадан тыс шығыстарды болдырмау жөніндегі шұғыл рәсімдерді, сондай-ақ қаржы құралдары бойынша тиісті кірістілік бағаларының шекті деңгейлерін белгілейді, ол деңгейлерге жеткеннен кейін қаржы құралының нарықтық құнының ("take-profit" лимиттері) төмендеу ықтималдығы артады. Белсенді нарық орын алған қаржы құралдары үшін, сондай-ақ тізбесін инвестициялық комитет анықтайтын өзге де қаржы құралдары үшін "stop-loss" және "take-profit" лимиттері белгіленеді;</w:t>
      </w:r>
    </w:p>
    <w:bookmarkEnd w:id="364"/>
    <w:bookmarkStart w:name="z428" w:id="365"/>
    <w:p>
      <w:pPr>
        <w:spacing w:after="0"/>
        <w:ind w:left="0"/>
        <w:jc w:val="both"/>
      </w:pPr>
      <w:r>
        <w:rPr>
          <w:rFonts w:ascii="Times New Roman"/>
          <w:b w:val="false"/>
          <w:i w:val="false"/>
          <w:color w:val="000000"/>
          <w:sz w:val="28"/>
        </w:rPr>
        <w:t>
      2) қаржы құралдары нарығының ауқымы мен серпініне және қаржы құралының өтімділігіне сәйкес лимиттерді қайта қарауға бастамашы болады;</w:t>
      </w:r>
    </w:p>
    <w:bookmarkEnd w:id="365"/>
    <w:bookmarkStart w:name="z429" w:id="366"/>
    <w:p>
      <w:pPr>
        <w:spacing w:after="0"/>
        <w:ind w:left="0"/>
        <w:jc w:val="both"/>
      </w:pPr>
      <w:r>
        <w:rPr>
          <w:rFonts w:ascii="Times New Roman"/>
          <w:b w:val="false"/>
          <w:i w:val="false"/>
          <w:color w:val="000000"/>
          <w:sz w:val="28"/>
        </w:rPr>
        <w:t>
      3) меншікті активтер бойынша өтімділікті жоғалту тәуекелдеріне ұшырайтындығы туралы қорытынды дайындайды және осы қорытындыны директорлар кеңесіне береді;</w:t>
      </w:r>
    </w:p>
    <w:bookmarkEnd w:id="366"/>
    <w:bookmarkStart w:name="z430" w:id="367"/>
    <w:p>
      <w:pPr>
        <w:spacing w:after="0"/>
        <w:ind w:left="0"/>
        <w:jc w:val="both"/>
      </w:pPr>
      <w:r>
        <w:rPr>
          <w:rFonts w:ascii="Times New Roman"/>
          <w:b w:val="false"/>
          <w:i w:val="false"/>
          <w:color w:val="000000"/>
          <w:sz w:val="28"/>
        </w:rPr>
        <w:t>
      4) меншікті активтер есебінен қаржы құралдарымен мәмілелерді жүзеге асыру барысында алынатын ақпарат негізінде инвестициялық портфельдің кредиттік, пайыздық, валюталық және баға тәуекелдеріне ұшырағыштығы туралы қорытынды дайындайды және осы қорытындыны инвестициялық комитетке ұсынады;</w:t>
      </w:r>
    </w:p>
    <w:bookmarkEnd w:id="367"/>
    <w:bookmarkStart w:name="z431" w:id="368"/>
    <w:p>
      <w:pPr>
        <w:spacing w:after="0"/>
        <w:ind w:left="0"/>
        <w:jc w:val="both"/>
      </w:pPr>
      <w:r>
        <w:rPr>
          <w:rFonts w:ascii="Times New Roman"/>
          <w:b w:val="false"/>
          <w:i w:val="false"/>
          <w:color w:val="000000"/>
          <w:sz w:val="28"/>
        </w:rPr>
        <w:t>
      5) тәуекелді бағалау моделі және ағымдағы бағаларды нарықтық бағаларға келтіру негізінде қаржы құралдарының құнын бағалауды жүргізеді, оның ішінде орталық депозитарийдің ішкі құжаттарында белгіленген нысан бойынша баға тәуекелі бойынша стресс-тестингті жүзеге асырады;</w:t>
      </w:r>
    </w:p>
    <w:bookmarkEnd w:id="368"/>
    <w:bookmarkStart w:name="z432" w:id="369"/>
    <w:p>
      <w:pPr>
        <w:spacing w:after="0"/>
        <w:ind w:left="0"/>
        <w:jc w:val="both"/>
      </w:pPr>
      <w:r>
        <w:rPr>
          <w:rFonts w:ascii="Times New Roman"/>
          <w:b w:val="false"/>
          <w:i w:val="false"/>
          <w:color w:val="000000"/>
          <w:sz w:val="28"/>
        </w:rPr>
        <w:t>
      6) бэк-тестинг жүргізеді, атап айтқанда орталық депозитарий жөніндегі тарихи деректерді пайдалана отырып және стресс-тестинг жүргізу нәтижесінде есептелген нәтижелерді қаржы құралдарымен операциялар жасасудың ағымдағы (нақты) нәтижелерімен салыстырып, тәуекелдерді өлшеу рәсімдерінің тиімділігін тексеруді жүзеге асырады;</w:t>
      </w:r>
    </w:p>
    <w:bookmarkEnd w:id="369"/>
    <w:bookmarkStart w:name="z433" w:id="370"/>
    <w:p>
      <w:pPr>
        <w:spacing w:after="0"/>
        <w:ind w:left="0"/>
        <w:jc w:val="both"/>
      </w:pPr>
      <w:r>
        <w:rPr>
          <w:rFonts w:ascii="Times New Roman"/>
          <w:b w:val="false"/>
          <w:i w:val="false"/>
          <w:color w:val="000000"/>
          <w:sz w:val="28"/>
        </w:rPr>
        <w:t>
      7) стресс-тестингтің және бэк-тестингтің нәтижелерін директорлар кеңесіне және тәуекелдерді бағалау мен жүйелі түрдегі стресс-тестингтердің нәтижелерін қаржы құралдарымен мәмілелер жасауға қатысты инвестициялық шешімдерді қабылдау кезінде пайдаланатын инвестициялық комитетке береді.</w:t>
      </w:r>
    </w:p>
    <w:bookmarkEnd w:id="370"/>
    <w:bookmarkStart w:name="z434" w:id="371"/>
    <w:p>
      <w:pPr>
        <w:spacing w:after="0"/>
        <w:ind w:left="0"/>
        <w:jc w:val="both"/>
      </w:pPr>
      <w:r>
        <w:rPr>
          <w:rFonts w:ascii="Times New Roman"/>
          <w:b w:val="false"/>
          <w:i w:val="false"/>
          <w:color w:val="000000"/>
          <w:sz w:val="28"/>
        </w:rPr>
        <w:t>
      7. Тәуекелдерді басқару бөлімшесінің осы қосымшаның 6-тармағының 4) тармақшасына сәйкес дайындаған қорытындысында мыналармен шектелмей, төмендегі:</w:t>
      </w:r>
    </w:p>
    <w:bookmarkEnd w:id="371"/>
    <w:bookmarkStart w:name="z435" w:id="372"/>
    <w:p>
      <w:pPr>
        <w:spacing w:after="0"/>
        <w:ind w:left="0"/>
        <w:jc w:val="both"/>
      </w:pPr>
      <w:r>
        <w:rPr>
          <w:rFonts w:ascii="Times New Roman"/>
          <w:b w:val="false"/>
          <w:i w:val="false"/>
          <w:color w:val="000000"/>
          <w:sz w:val="28"/>
        </w:rPr>
        <w:t>
      1) инвестициялық комитет белгілеген лимиттердің сақталуына жасалатын мәміленің әсері туралы;</w:t>
      </w:r>
    </w:p>
    <w:bookmarkEnd w:id="372"/>
    <w:bookmarkStart w:name="z436" w:id="373"/>
    <w:p>
      <w:pPr>
        <w:spacing w:after="0"/>
        <w:ind w:left="0"/>
        <w:jc w:val="both"/>
      </w:pPr>
      <w:r>
        <w:rPr>
          <w:rFonts w:ascii="Times New Roman"/>
          <w:b w:val="false"/>
          <w:i w:val="false"/>
          <w:color w:val="000000"/>
          <w:sz w:val="28"/>
        </w:rPr>
        <w:t>
      2) осы қаржы құралын сатып алумен байланысты тәуекелдер туралы мәліметтер қамтылады.</w:t>
      </w:r>
    </w:p>
    <w:bookmarkEnd w:id="373"/>
    <w:bookmarkStart w:name="z437" w:id="374"/>
    <w:p>
      <w:pPr>
        <w:spacing w:after="0"/>
        <w:ind w:left="0"/>
        <w:jc w:val="both"/>
      </w:pPr>
      <w:r>
        <w:rPr>
          <w:rFonts w:ascii="Times New Roman"/>
          <w:b w:val="false"/>
          <w:i w:val="false"/>
          <w:color w:val="000000"/>
          <w:sz w:val="28"/>
        </w:rPr>
        <w:t>
      8. Ұсынымдар мен қорытындылар негізінде директорлар кеңесі инвестициялаудың басым бағыттарын айқындайды, ал инвестициялық комитет инвестициялық шешімдерді қабылдайды, бір жылда кем дегенде 1 (бір) рет мынадай инвестициялау лимиттерін:</w:t>
      </w:r>
    </w:p>
    <w:bookmarkEnd w:id="374"/>
    <w:bookmarkStart w:name="z438" w:id="375"/>
    <w:p>
      <w:pPr>
        <w:spacing w:after="0"/>
        <w:ind w:left="0"/>
        <w:jc w:val="both"/>
      </w:pPr>
      <w:r>
        <w:rPr>
          <w:rFonts w:ascii="Times New Roman"/>
          <w:b w:val="false"/>
          <w:i w:val="false"/>
          <w:color w:val="000000"/>
          <w:sz w:val="28"/>
        </w:rPr>
        <w:t>
      1) қаржы құралдарының түрлері бойынша инвестициялау лимиттерін;</w:t>
      </w:r>
    </w:p>
    <w:bookmarkEnd w:id="375"/>
    <w:bookmarkStart w:name="z439" w:id="376"/>
    <w:p>
      <w:pPr>
        <w:spacing w:after="0"/>
        <w:ind w:left="0"/>
        <w:jc w:val="both"/>
      </w:pPr>
      <w:r>
        <w:rPr>
          <w:rFonts w:ascii="Times New Roman"/>
          <w:b w:val="false"/>
          <w:i w:val="false"/>
          <w:color w:val="000000"/>
          <w:sz w:val="28"/>
        </w:rPr>
        <w:t>
      2) негізгі қызмет түрі экономиканың белгілі бір секторымен байланысты эмитенттердің қаржы құралдарына инвестициялау лимиттерін;</w:t>
      </w:r>
    </w:p>
    <w:bookmarkEnd w:id="376"/>
    <w:bookmarkStart w:name="z440" w:id="377"/>
    <w:p>
      <w:pPr>
        <w:spacing w:after="0"/>
        <w:ind w:left="0"/>
        <w:jc w:val="both"/>
      </w:pPr>
      <w:r>
        <w:rPr>
          <w:rFonts w:ascii="Times New Roman"/>
          <w:b w:val="false"/>
          <w:i w:val="false"/>
          <w:color w:val="000000"/>
          <w:sz w:val="28"/>
        </w:rPr>
        <w:t>
      3) қаржы құралдарына арналған "stop-loss" лимиттерін;</w:t>
      </w:r>
    </w:p>
    <w:bookmarkEnd w:id="377"/>
    <w:bookmarkStart w:name="z441" w:id="378"/>
    <w:p>
      <w:pPr>
        <w:spacing w:after="0"/>
        <w:ind w:left="0"/>
        <w:jc w:val="both"/>
      </w:pPr>
      <w:r>
        <w:rPr>
          <w:rFonts w:ascii="Times New Roman"/>
          <w:b w:val="false"/>
          <w:i w:val="false"/>
          <w:color w:val="000000"/>
          <w:sz w:val="28"/>
        </w:rPr>
        <w:t>
      4) қаржы құралдарына арналған "take-profit" лимиттерін белгілейді және қайта қарайды.</w:t>
      </w:r>
    </w:p>
    <w:bookmarkEnd w:id="378"/>
    <w:bookmarkStart w:name="z442" w:id="379"/>
    <w:p>
      <w:pPr>
        <w:spacing w:after="0"/>
        <w:ind w:left="0"/>
        <w:jc w:val="both"/>
      </w:pPr>
      <w:r>
        <w:rPr>
          <w:rFonts w:ascii="Times New Roman"/>
          <w:b w:val="false"/>
          <w:i w:val="false"/>
          <w:color w:val="000000"/>
          <w:sz w:val="28"/>
        </w:rPr>
        <w:t>
      9. Инвестициялық комитет отырысын өткізу қорытындысы бойынша міндетті түрде мыналарды:</w:t>
      </w:r>
    </w:p>
    <w:bookmarkEnd w:id="379"/>
    <w:bookmarkStart w:name="z443" w:id="380"/>
    <w:p>
      <w:pPr>
        <w:spacing w:after="0"/>
        <w:ind w:left="0"/>
        <w:jc w:val="both"/>
      </w:pPr>
      <w:r>
        <w:rPr>
          <w:rFonts w:ascii="Times New Roman"/>
          <w:b w:val="false"/>
          <w:i w:val="false"/>
          <w:color w:val="000000"/>
          <w:sz w:val="28"/>
        </w:rPr>
        <w:t>
      1) отырыста қаралатын мәселелер тізбесін;</w:t>
      </w:r>
    </w:p>
    <w:bookmarkEnd w:id="380"/>
    <w:bookmarkStart w:name="z444" w:id="381"/>
    <w:p>
      <w:pPr>
        <w:spacing w:after="0"/>
        <w:ind w:left="0"/>
        <w:jc w:val="both"/>
      </w:pPr>
      <w:r>
        <w:rPr>
          <w:rFonts w:ascii="Times New Roman"/>
          <w:b w:val="false"/>
          <w:i w:val="false"/>
          <w:color w:val="000000"/>
          <w:sz w:val="28"/>
        </w:rPr>
        <w:t>
      2) инвестициялық шешімді қабылдау үшін инвестициялық комитетке ұсынылған құжаттар тізбесін;</w:t>
      </w:r>
    </w:p>
    <w:bookmarkEnd w:id="381"/>
    <w:bookmarkStart w:name="z445" w:id="382"/>
    <w:p>
      <w:pPr>
        <w:spacing w:after="0"/>
        <w:ind w:left="0"/>
        <w:jc w:val="both"/>
      </w:pPr>
      <w:r>
        <w:rPr>
          <w:rFonts w:ascii="Times New Roman"/>
          <w:b w:val="false"/>
          <w:i w:val="false"/>
          <w:color w:val="000000"/>
          <w:sz w:val="28"/>
        </w:rPr>
        <w:t>
      3) қаржы құралдарының атауын, сондай-ақ олармен мәмілелер жасау талаптарын көрсете отырып, осы отырыста қабылданған инвестициялық шешімдердің параметрлерін;</w:t>
      </w:r>
    </w:p>
    <w:bookmarkEnd w:id="382"/>
    <w:bookmarkStart w:name="z446" w:id="383"/>
    <w:p>
      <w:pPr>
        <w:spacing w:after="0"/>
        <w:ind w:left="0"/>
        <w:jc w:val="both"/>
      </w:pPr>
      <w:r>
        <w:rPr>
          <w:rFonts w:ascii="Times New Roman"/>
          <w:b w:val="false"/>
          <w:i w:val="false"/>
          <w:color w:val="000000"/>
          <w:sz w:val="28"/>
        </w:rPr>
        <w:t>
      4) отырыста қаралатын әрбір мәселе бойынша дауыс беру қорытындыларын;</w:t>
      </w:r>
    </w:p>
    <w:bookmarkEnd w:id="383"/>
    <w:bookmarkStart w:name="z447" w:id="384"/>
    <w:p>
      <w:pPr>
        <w:spacing w:after="0"/>
        <w:ind w:left="0"/>
        <w:jc w:val="both"/>
      </w:pPr>
      <w:r>
        <w:rPr>
          <w:rFonts w:ascii="Times New Roman"/>
          <w:b w:val="false"/>
          <w:i w:val="false"/>
          <w:color w:val="000000"/>
          <w:sz w:val="28"/>
        </w:rPr>
        <w:t>
      5) инвестициялық комитет мүшелері қабылданған шешіммен келіспеген және ерекше пікірі болған жағдайда, олардың негіздемелері мен күтілетін тиімділігі бар пікірлерін көрсете отырып, хаттама жасалады.</w:t>
      </w:r>
    </w:p>
    <w:bookmarkEnd w:id="384"/>
    <w:bookmarkStart w:name="z448" w:id="385"/>
    <w:p>
      <w:pPr>
        <w:spacing w:after="0"/>
        <w:ind w:left="0"/>
        <w:jc w:val="both"/>
      </w:pPr>
      <w:r>
        <w:rPr>
          <w:rFonts w:ascii="Times New Roman"/>
          <w:b w:val="false"/>
          <w:i w:val="false"/>
          <w:color w:val="000000"/>
          <w:sz w:val="28"/>
        </w:rPr>
        <w:t>
      10. Хаттамаға инвестициялық комитеттің отырысқа қатысып отырған барлық мүшелері қол қояды және ол инвестициялық комитет қабылдаған инвестициялық шешімдермен бірге сақталады.</w:t>
      </w:r>
    </w:p>
    <w:bookmarkEnd w:id="385"/>
    <w:bookmarkStart w:name="z449" w:id="386"/>
    <w:p>
      <w:pPr>
        <w:spacing w:after="0"/>
        <w:ind w:left="0"/>
        <w:jc w:val="both"/>
      </w:pPr>
      <w:r>
        <w:rPr>
          <w:rFonts w:ascii="Times New Roman"/>
          <w:b w:val="false"/>
          <w:i w:val="false"/>
          <w:color w:val="000000"/>
          <w:sz w:val="28"/>
        </w:rPr>
        <w:t>
      11. Инвестициялық шешім қаржы құралдарымен жасалатын бір, сол сияқты бірнеше мәмілелерге қатысты қабылданады.</w:t>
      </w:r>
    </w:p>
    <w:bookmarkEnd w:id="386"/>
    <w:bookmarkStart w:name="z450" w:id="387"/>
    <w:p>
      <w:pPr>
        <w:spacing w:after="0"/>
        <w:ind w:left="0"/>
        <w:jc w:val="both"/>
      </w:pPr>
      <w:r>
        <w:rPr>
          <w:rFonts w:ascii="Times New Roman"/>
          <w:b w:val="false"/>
          <w:i w:val="false"/>
          <w:color w:val="000000"/>
          <w:sz w:val="28"/>
        </w:rPr>
        <w:t>
      12. Инвестициялық комитет отырысының қорытындысы бойынша қабылданған қаржы құралдарымен мәміле жасау үшін инвестициялық шешімде:</w:t>
      </w:r>
    </w:p>
    <w:bookmarkEnd w:id="387"/>
    <w:bookmarkStart w:name="z451" w:id="388"/>
    <w:p>
      <w:pPr>
        <w:spacing w:after="0"/>
        <w:ind w:left="0"/>
        <w:jc w:val="both"/>
      </w:pPr>
      <w:r>
        <w:rPr>
          <w:rFonts w:ascii="Times New Roman"/>
          <w:b w:val="false"/>
          <w:i w:val="false"/>
          <w:color w:val="000000"/>
          <w:sz w:val="28"/>
        </w:rPr>
        <w:t>
      1) инвестициялық шешімді қабылдау күні мен нөмірі;</w:t>
      </w:r>
    </w:p>
    <w:bookmarkEnd w:id="388"/>
    <w:bookmarkStart w:name="z452" w:id="389"/>
    <w:p>
      <w:pPr>
        <w:spacing w:after="0"/>
        <w:ind w:left="0"/>
        <w:jc w:val="both"/>
      </w:pPr>
      <w:r>
        <w:rPr>
          <w:rFonts w:ascii="Times New Roman"/>
          <w:b w:val="false"/>
          <w:i w:val="false"/>
          <w:color w:val="000000"/>
          <w:sz w:val="28"/>
        </w:rPr>
        <w:t>
      2) инвестициялық шешім қабылдауға негіз болған ұсынымды беру күні және нөмірі;</w:t>
      </w:r>
    </w:p>
    <w:bookmarkEnd w:id="389"/>
    <w:bookmarkStart w:name="z453" w:id="390"/>
    <w:p>
      <w:pPr>
        <w:spacing w:after="0"/>
        <w:ind w:left="0"/>
        <w:jc w:val="both"/>
      </w:pPr>
      <w:r>
        <w:rPr>
          <w:rFonts w:ascii="Times New Roman"/>
          <w:b w:val="false"/>
          <w:i w:val="false"/>
          <w:color w:val="000000"/>
          <w:sz w:val="28"/>
        </w:rPr>
        <w:t>
      3) жасалуы тиіс мәміле түрі;</w:t>
      </w:r>
    </w:p>
    <w:bookmarkEnd w:id="390"/>
    <w:bookmarkStart w:name="z454" w:id="391"/>
    <w:p>
      <w:pPr>
        <w:spacing w:after="0"/>
        <w:ind w:left="0"/>
        <w:jc w:val="both"/>
      </w:pPr>
      <w:r>
        <w:rPr>
          <w:rFonts w:ascii="Times New Roman"/>
          <w:b w:val="false"/>
          <w:i w:val="false"/>
          <w:color w:val="000000"/>
          <w:sz w:val="28"/>
        </w:rPr>
        <w:t>
      4) мәміле жасалатын қаржы құралын сәйкестендіргіш;</w:t>
      </w:r>
    </w:p>
    <w:bookmarkEnd w:id="391"/>
    <w:bookmarkStart w:name="z455" w:id="392"/>
    <w:p>
      <w:pPr>
        <w:spacing w:after="0"/>
        <w:ind w:left="0"/>
        <w:jc w:val="both"/>
      </w:pPr>
      <w:r>
        <w:rPr>
          <w:rFonts w:ascii="Times New Roman"/>
          <w:b w:val="false"/>
          <w:i w:val="false"/>
          <w:color w:val="000000"/>
          <w:sz w:val="28"/>
        </w:rPr>
        <w:t>
      5) жасалуы тиіс мәміленің көлемі, бағасы және сомасы (көлемінің, бағасының және сомасының ауқымы);</w:t>
      </w:r>
    </w:p>
    <w:bookmarkEnd w:id="392"/>
    <w:bookmarkStart w:name="z456" w:id="393"/>
    <w:p>
      <w:pPr>
        <w:spacing w:after="0"/>
        <w:ind w:left="0"/>
        <w:jc w:val="both"/>
      </w:pPr>
      <w:r>
        <w:rPr>
          <w:rFonts w:ascii="Times New Roman"/>
          <w:b w:val="false"/>
          <w:i w:val="false"/>
          <w:color w:val="000000"/>
          <w:sz w:val="28"/>
        </w:rPr>
        <w:t>
      6) мәміле жасау мерзімдері;</w:t>
      </w:r>
    </w:p>
    <w:bookmarkEnd w:id="393"/>
    <w:bookmarkStart w:name="z457" w:id="394"/>
    <w:p>
      <w:pPr>
        <w:spacing w:after="0"/>
        <w:ind w:left="0"/>
        <w:jc w:val="both"/>
      </w:pPr>
      <w:r>
        <w:rPr>
          <w:rFonts w:ascii="Times New Roman"/>
          <w:b w:val="false"/>
          <w:i w:val="false"/>
          <w:color w:val="000000"/>
          <w:sz w:val="28"/>
        </w:rPr>
        <w:t>
      7) мәміле жасау болжанып отырған нарықтың түріне сілтеме (алғашқы немесе қайталама, ұйымдастырылған немесе ұйымдастырылмаған, халықаралық нарықтар);</w:t>
      </w:r>
    </w:p>
    <w:bookmarkEnd w:id="394"/>
    <w:bookmarkStart w:name="z458" w:id="395"/>
    <w:p>
      <w:pPr>
        <w:spacing w:after="0"/>
        <w:ind w:left="0"/>
        <w:jc w:val="both"/>
      </w:pPr>
      <w:r>
        <w:rPr>
          <w:rFonts w:ascii="Times New Roman"/>
          <w:b w:val="false"/>
          <w:i w:val="false"/>
          <w:color w:val="000000"/>
          <w:sz w:val="28"/>
        </w:rPr>
        <w:t>
      8) мәміле жасау болжанатын делдалдың (брокердің) (мұндай бар болса) атауы;</w:t>
      </w:r>
    </w:p>
    <w:bookmarkEnd w:id="395"/>
    <w:bookmarkStart w:name="z459" w:id="396"/>
    <w:p>
      <w:pPr>
        <w:spacing w:after="0"/>
        <w:ind w:left="0"/>
        <w:jc w:val="both"/>
      </w:pPr>
      <w:r>
        <w:rPr>
          <w:rFonts w:ascii="Times New Roman"/>
          <w:b w:val="false"/>
          <w:i w:val="false"/>
          <w:color w:val="000000"/>
          <w:sz w:val="28"/>
        </w:rPr>
        <w:t>
      9) инвестициялық комитет мүшелерінің біреуінде инвестициялық шешімді қабылдауға (қабылдамауға) қатысты ерекше пікірінің болуына нұсқау;</w:t>
      </w:r>
    </w:p>
    <w:bookmarkEnd w:id="396"/>
    <w:bookmarkStart w:name="z460" w:id="397"/>
    <w:p>
      <w:pPr>
        <w:spacing w:after="0"/>
        <w:ind w:left="0"/>
        <w:jc w:val="both"/>
      </w:pPr>
      <w:r>
        <w:rPr>
          <w:rFonts w:ascii="Times New Roman"/>
          <w:b w:val="false"/>
          <w:i w:val="false"/>
          <w:color w:val="000000"/>
          <w:sz w:val="28"/>
        </w:rPr>
        <w:t>
      10) инвестициялық шешімді қабылдаған адамдардың атқаратын лауазымдарын көрсете отырып қойған қолдары қамтылады.</w:t>
      </w:r>
    </w:p>
    <w:bookmarkEnd w:id="397"/>
    <w:bookmarkStart w:name="z461" w:id="398"/>
    <w:p>
      <w:pPr>
        <w:spacing w:after="0"/>
        <w:ind w:left="0"/>
        <w:jc w:val="both"/>
      </w:pPr>
      <w:r>
        <w:rPr>
          <w:rFonts w:ascii="Times New Roman"/>
          <w:b w:val="false"/>
          <w:i w:val="false"/>
          <w:color w:val="000000"/>
          <w:sz w:val="28"/>
        </w:rPr>
        <w:t>
      13. Хеджирлеу құралдарымен мәміле жасау үшін инвестициялық шешім осы қосымшаның 12-тармағының 1), 2), 3), 7), 8), 9) және 10) тармақшаларында көрсетілген мәліметтермен басқа мыналарды:</w:t>
      </w:r>
    </w:p>
    <w:bookmarkEnd w:id="398"/>
    <w:bookmarkStart w:name="z462" w:id="399"/>
    <w:p>
      <w:pPr>
        <w:spacing w:after="0"/>
        <w:ind w:left="0"/>
        <w:jc w:val="both"/>
      </w:pPr>
      <w:r>
        <w:rPr>
          <w:rFonts w:ascii="Times New Roman"/>
          <w:b w:val="false"/>
          <w:i w:val="false"/>
          <w:color w:val="000000"/>
          <w:sz w:val="28"/>
        </w:rPr>
        <w:t>
      1) хеджирлеу құралының түрін, оны жасасу мерзімін, көлемін, құнын (сыйлықақысын) көрсете отырып, хеджирлеу операциясының жасалуы жоспарланатын нарықты және осы құралдың басқа сипаттамаларын (талаптарын) жан-жақты сипаттауды;</w:t>
      </w:r>
    </w:p>
    <w:bookmarkEnd w:id="399"/>
    <w:bookmarkStart w:name="z463" w:id="400"/>
    <w:p>
      <w:pPr>
        <w:spacing w:after="0"/>
        <w:ind w:left="0"/>
        <w:jc w:val="both"/>
      </w:pPr>
      <w:r>
        <w:rPr>
          <w:rFonts w:ascii="Times New Roman"/>
          <w:b w:val="false"/>
          <w:i w:val="false"/>
          <w:color w:val="000000"/>
          <w:sz w:val="28"/>
        </w:rPr>
        <w:t>
      2) осы хеджирлеу құралын қолданудан күтілетін нәтижелерді;</w:t>
      </w:r>
    </w:p>
    <w:bookmarkEnd w:id="400"/>
    <w:bookmarkStart w:name="z464" w:id="401"/>
    <w:p>
      <w:pPr>
        <w:spacing w:after="0"/>
        <w:ind w:left="0"/>
        <w:jc w:val="both"/>
      </w:pPr>
      <w:r>
        <w:rPr>
          <w:rFonts w:ascii="Times New Roman"/>
          <w:b w:val="false"/>
          <w:i w:val="false"/>
          <w:color w:val="000000"/>
          <w:sz w:val="28"/>
        </w:rPr>
        <w:t>
      3) хеджирлеу объектісі (базистік актив) тәуекелінің түрін (пайыздық, баға, валюталық және басқа да), сондай-ақ оны бағалау әдісін көрсете отырып бағалауды;</w:t>
      </w:r>
    </w:p>
    <w:bookmarkEnd w:id="401"/>
    <w:bookmarkStart w:name="z465" w:id="402"/>
    <w:p>
      <w:pPr>
        <w:spacing w:after="0"/>
        <w:ind w:left="0"/>
        <w:jc w:val="both"/>
      </w:pPr>
      <w:r>
        <w:rPr>
          <w:rFonts w:ascii="Times New Roman"/>
          <w:b w:val="false"/>
          <w:i w:val="false"/>
          <w:color w:val="000000"/>
          <w:sz w:val="28"/>
        </w:rPr>
        <w:t>
      4) қажетті деректемелері (ұлттық сәйкестендіру нөмірі (ISIN коды), саны, құны, көлемі, валютасы) көрсетілген хеджирлеу объектісін;</w:t>
      </w:r>
    </w:p>
    <w:bookmarkEnd w:id="402"/>
    <w:bookmarkStart w:name="z466" w:id="403"/>
    <w:p>
      <w:pPr>
        <w:spacing w:after="0"/>
        <w:ind w:left="0"/>
        <w:jc w:val="both"/>
      </w:pPr>
      <w:r>
        <w:rPr>
          <w:rFonts w:ascii="Times New Roman"/>
          <w:b w:val="false"/>
          <w:i w:val="false"/>
          <w:color w:val="000000"/>
          <w:sz w:val="28"/>
        </w:rPr>
        <w:t>
      5) осы операцияны жасау хеджирлеу объектісі бойынша ықтимал шығындардың (алынбаған кіріс) мөлшерін төмендетуге әкеп соғатынын растайтын есеп айырысуды қамтиды.</w:t>
      </w:r>
    </w:p>
    <w:bookmarkEnd w:id="403"/>
    <w:bookmarkStart w:name="z467" w:id="404"/>
    <w:p>
      <w:pPr>
        <w:spacing w:after="0"/>
        <w:ind w:left="0"/>
        <w:jc w:val="both"/>
      </w:pPr>
      <w:r>
        <w:rPr>
          <w:rFonts w:ascii="Times New Roman"/>
          <w:b w:val="false"/>
          <w:i w:val="false"/>
          <w:color w:val="000000"/>
          <w:sz w:val="28"/>
        </w:rPr>
        <w:t>
      14. Инвестициялық комитет отырысының қорытындысы бойынша қабылданған инвестициялық шешім қаржы құралдарымен мәмілелер жасасу үшін орындауға беріледі.</w:t>
      </w:r>
    </w:p>
    <w:bookmarkEnd w:id="4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