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579" w14:textId="0d60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15 ақпандағы № 46 бұйрығы. Қазақстан Республикасының Әділет министрлігінде 2022 жылғы 22 ақпанда № 26890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Көрсетілетін қызметті берушінің орындаушысы құжаттарды алған сәттен бастап екі жұмыс күні ішінде ұсынылған құжаттардың толықтығын тексереді.</w:t>
      </w:r>
    </w:p>
    <w:bookmarkEnd w:id="3"/>
    <w:bookmarkStart w:name="z6" w:id="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қолы қойылған электрондық құжат нысанында өтінішті одан әрі қараудан дәлелді бас тартуды дайындайды және көрсетілетін қызметті алушының жеке кабинетіне жолдайды.</w:t>
      </w:r>
    </w:p>
    <w:bookmarkEnd w:id="4"/>
    <w:bookmarkStart w:name="z7" w:id="5"/>
    <w:p>
      <w:pPr>
        <w:spacing w:after="0"/>
        <w:ind w:left="0"/>
        <w:jc w:val="both"/>
      </w:pPr>
      <w:r>
        <w:rPr>
          <w:rFonts w:ascii="Times New Roman"/>
          <w:b w:val="false"/>
          <w:i w:val="false"/>
          <w:color w:val="000000"/>
          <w:sz w:val="28"/>
        </w:rPr>
        <w:t xml:space="preserve">
      Көрсетілетін қызметті алушы Аккредиттеу аттестатын алу үшін құжаттардың толық топтамасын ұсынған жағдайда көрсетілетін қызметті берушінің орындаушысы төрт жұмыс күні ішінде құжаттарды Қазақстан Республикасы Ішкі істер министрінің 2015 жылғы 13 ақпандағы № 110 бұйрығымен бекітілген Сараптама ұйымдарына қойылатын рұқсат беру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10496 болып бекітілген, "Әділет" ақпараттық-құқықтық жүйесінде 2015 жылғы 2 сәуірде жарияланған) сәйкестігі тұрғысынан қарайды.</w:t>
      </w:r>
    </w:p>
    <w:bookmarkEnd w:id="5"/>
    <w:bookmarkStart w:name="z8" w:id="6"/>
    <w:p>
      <w:pPr>
        <w:spacing w:after="0"/>
        <w:ind w:left="0"/>
        <w:jc w:val="both"/>
      </w:pPr>
      <w:r>
        <w:rPr>
          <w:rFonts w:ascii="Times New Roman"/>
          <w:b w:val="false"/>
          <w:i w:val="false"/>
          <w:color w:val="000000"/>
          <w:sz w:val="28"/>
        </w:rPr>
        <w:t>
      Орындаушы көрсетілетін қызметті алушыға тиісті тексеру жүргізілгеннен кейін қағаз форматта аттестат беру құқығына арналған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w:t>
      </w:r>
    </w:p>
    <w:bookmarkEnd w:id="6"/>
    <w:bookmarkStart w:name="z9" w:id="7"/>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bookmarkEnd w:id="7"/>
    <w:bookmarkStart w:name="z10" w:id="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bookmarkEnd w:id="8"/>
    <w:bookmarkStart w:name="z11" w:id="9"/>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bookmarkEnd w:id="9"/>
    <w:bookmarkStart w:name="z12" w:id="10"/>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bookmarkEnd w:id="10"/>
    <w:bookmarkStart w:name="z13" w:id="11"/>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11"/>
    <w:bookmarkStart w:name="z14" w:id="12"/>
    <w:p>
      <w:pPr>
        <w:spacing w:after="0"/>
        <w:ind w:left="0"/>
        <w:jc w:val="both"/>
      </w:pPr>
      <w:r>
        <w:rPr>
          <w:rFonts w:ascii="Times New Roman"/>
          <w:b w:val="false"/>
          <w:i w:val="false"/>
          <w:color w:val="000000"/>
          <w:sz w:val="28"/>
        </w:rPr>
        <w:t>
      Ақпараттық жүйенің ақауы болған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көрсетілген себептерді анықтау және жою үшін (жұмыс күндері сағат 9:00-ден 18:30-ға дейін) шаралар қабылдайды.</w:t>
      </w:r>
    </w:p>
    <w:bookmarkEnd w:id="12"/>
    <w:bookmarkStart w:name="z15" w:id="13"/>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жағдайын көрсетілетін қызметті берушінің уәкілетті бөлімшесінің жауапты орындаушысы арнайы журналда тіркейді.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14"/>
    <w:bookmarkStart w:name="z18" w:id="15"/>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bookmarkEnd w:id="15"/>
    <w:bookmarkStart w:name="z19" w:id="16"/>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End w:id="16"/>
    <w:bookmarkStart w:name="z20" w:id="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2) тармағына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w:t>
      </w:r>
    </w:p>
    <w:bookmarkEnd w:id="17"/>
    <w:bookmarkStart w:name="z21" w:id="1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8"/>
    <w:bookmarkStart w:name="z22" w:id="19"/>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9"/>
    <w:bookmarkStart w:name="z23"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"Өрт қауіпсіздігі саласындағы аудит жөніндегі сарапшы ұйымдарды аккредиттеу" мемлекеттік көрсетілетін қызмет Стандартында::</w:t>
      </w:r>
    </w:p>
    <w:bookmarkEnd w:id="21"/>
    <w:bookmarkStart w:name="z25" w:id="22"/>
    <w:p>
      <w:pPr>
        <w:spacing w:after="0"/>
        <w:ind w:left="0"/>
        <w:jc w:val="both"/>
      </w:pPr>
      <w:r>
        <w:rPr>
          <w:rFonts w:ascii="Times New Roman"/>
          <w:b w:val="false"/>
          <w:i w:val="false"/>
          <w:color w:val="000000"/>
          <w:sz w:val="28"/>
        </w:rPr>
        <w:t>
      реттік нөмірі 4, жол келесі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bl>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реттік нөмірі 5, жол келесі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өрт қауіпсіздігі саласындағы</w:t>
            </w:r>
          </w:p>
          <w:p>
            <w:pPr>
              <w:spacing w:after="20"/>
              <w:ind w:left="20"/>
              <w:jc w:val="both"/>
            </w:pPr>
            <w:r>
              <w:rPr>
                <w:rFonts w:ascii="Times New Roman"/>
                <w:b w:val="false"/>
                <w:i w:val="false"/>
                <w:color w:val="000000"/>
                <w:sz w:val="20"/>
              </w:rPr>
              <w:t>
аудит жөніндегі қызметті жүзеге асыру құқығына аккредиттеу аттестатын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bl>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реттік нөмірі 8, жол келесі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1-қосымшасына сәйкес көрсетілетін қызметті алушының электрондық цифрлық қолтаңбасы қойылған электрондық сұрау салу;</w:t>
            </w:r>
          </w:p>
          <w:p>
            <w:pPr>
              <w:spacing w:after="20"/>
              <w:ind w:left="20"/>
              <w:jc w:val="both"/>
            </w:pPr>
            <w:r>
              <w:rPr>
                <w:rFonts w:ascii="Times New Roman"/>
                <w:b w:val="false"/>
                <w:i w:val="false"/>
                <w:color w:val="000000"/>
                <w:sz w:val="20"/>
              </w:rPr>
              <w:t>
2) сараптама ұйымының мамандары құжаттарының көшірмелерін:</w:t>
            </w:r>
          </w:p>
          <w:p>
            <w:pPr>
              <w:spacing w:after="20"/>
              <w:ind w:left="20"/>
              <w:jc w:val="both"/>
            </w:pPr>
            <w:r>
              <w:rPr>
                <w:rFonts w:ascii="Times New Roman"/>
                <w:b w:val="false"/>
                <w:i w:val="false"/>
                <w:color w:val="000000"/>
                <w:sz w:val="20"/>
              </w:rPr>
              <w:t>
"өрт қауіпсіздігі" мамандығы бойынша жоғары білім;</w:t>
            </w:r>
          </w:p>
          <w:p>
            <w:pPr>
              <w:spacing w:after="20"/>
              <w:ind w:left="20"/>
              <w:jc w:val="both"/>
            </w:pPr>
            <w:r>
              <w:rPr>
                <w:rFonts w:ascii="Times New Roman"/>
                <w:b w:val="false"/>
                <w:i w:val="false"/>
                <w:color w:val="000000"/>
                <w:sz w:val="20"/>
              </w:rPr>
              <w:t>
өзге де жоғары білім және мемлекеттік және (немесе) мемлекеттік емес өртке қарсы қызметтердегі жұмыс өтілі кемінде бес жыл;</w:t>
            </w:r>
          </w:p>
          <w:p>
            <w:pPr>
              <w:spacing w:after="20"/>
              <w:ind w:left="20"/>
              <w:jc w:val="both"/>
            </w:pPr>
            <w:r>
              <w:rPr>
                <w:rFonts w:ascii="Times New Roman"/>
                <w:b w:val="false"/>
                <w:i w:val="false"/>
                <w:color w:val="000000"/>
                <w:sz w:val="20"/>
              </w:rPr>
              <w:t>
3) мамандарды жұмысқа қабылдау туралы еңбек шарттары;</w:t>
            </w:r>
          </w:p>
          <w:p>
            <w:pPr>
              <w:spacing w:after="20"/>
              <w:ind w:left="20"/>
              <w:jc w:val="both"/>
            </w:pPr>
            <w:r>
              <w:rPr>
                <w:rFonts w:ascii="Times New Roman"/>
                <w:b w:val="false"/>
                <w:i w:val="false"/>
                <w:color w:val="000000"/>
                <w:sz w:val="20"/>
              </w:rPr>
              <w:t>
4) сараптама ұйымына меншік құқығында немесе өзге де заңды негізде тиесілі үй-жай туралы құжаттардың көшірмелері қоса беріледі.</w:t>
            </w:r>
          </w:p>
        </w:tc>
      </w:tr>
    </w:tbl>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25"/>
    <w:bookmarkStart w:name="z29"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0" w:id="27"/>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интернет-ресурсына орналастыруды;</w:t>
      </w:r>
    </w:p>
    <w:bookmarkEnd w:id="27"/>
    <w:bookmarkStart w:name="z31" w:id="2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күнтізбелік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 </w:t>
      </w:r>
    </w:p>
    <w:bookmarkEnd w:id="28"/>
    <w:bookmarkStart w:name="z32" w:id="2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Төтенше жағдайлар вице-министріне және Қазақстан Республикасы Төтенше жағдайлар министрлігінің Өртке қарсы қызмет комитетіне жүктелсін. </w:t>
      </w:r>
    </w:p>
    <w:bookmarkEnd w:id="29"/>
    <w:bookmarkStart w:name="z33"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