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309a" w14:textId="6c53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Қарап тексеру кезінде қолданылатын техникалық құралдарға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24 ақпандағы № 103 бұйрығы. Қазақстан Республикасының Әділет министрлігінде 2022 жылғы 28 ақпанда № 26940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кеңістiгiн пайдалану және авиация қызметi туралы" Қазақстан Республикасы Заңының 107-бабының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Қарап тексеру кезінде қолданылатын техникалық құралдарға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24 ақпандағы № 103</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Қарап тексеру кезінде қолданылатын техникалық құралдарға қойылатын талаптар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қарап тексеру кезінде қолданылатын техникалық құралдарға қойылатын талаптар (бұдан әрі – талаптар) "Қазақстан Республикасының әуе кеңістігін пайдалану және авиация қызметі туралы" Қазақстан Республикасы Заңының 107-бабы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қарап тексеру кезінде қолданылатын техникалық құралдарға қойылатын талаптарды белгілейді.</w:t>
      </w:r>
    </w:p>
    <w:bookmarkEnd w:id="9"/>
    <w:bookmarkStart w:name="z12" w:id="10"/>
    <w:p>
      <w:pPr>
        <w:spacing w:after="0"/>
        <w:ind w:left="0"/>
        <w:jc w:val="both"/>
      </w:pPr>
      <w:r>
        <w:rPr>
          <w:rFonts w:ascii="Times New Roman"/>
          <w:b w:val="false"/>
          <w:i w:val="false"/>
          <w:color w:val="000000"/>
          <w:sz w:val="28"/>
        </w:rPr>
        <w:t>
      Осы талаптар қарап тексеру кезінде әуежай (әуеайлақ) авиациялық қауіпсіздік қызметінің қолданатын техникалық құралдарға таралады.</w:t>
      </w:r>
    </w:p>
    <w:bookmarkEnd w:id="10"/>
    <w:bookmarkStart w:name="z13" w:id="11"/>
    <w:p>
      <w:pPr>
        <w:spacing w:after="0"/>
        <w:ind w:left="0"/>
        <w:jc w:val="both"/>
      </w:pPr>
      <w:r>
        <w:rPr>
          <w:rFonts w:ascii="Times New Roman"/>
          <w:b w:val="false"/>
          <w:i w:val="false"/>
          <w:color w:val="000000"/>
          <w:sz w:val="28"/>
        </w:rPr>
        <w:t>
      2. Осы талаптарда пайдаланылатын терминдер мен анықтамалар:</w:t>
      </w:r>
    </w:p>
    <w:bookmarkEnd w:id="11"/>
    <w:bookmarkStart w:name="z14" w:id="12"/>
    <w:p>
      <w:pPr>
        <w:spacing w:after="0"/>
        <w:ind w:left="0"/>
        <w:jc w:val="both"/>
      </w:pPr>
      <w:r>
        <w:rPr>
          <w:rFonts w:ascii="Times New Roman"/>
          <w:b w:val="false"/>
          <w:i w:val="false"/>
          <w:color w:val="000000"/>
          <w:sz w:val="28"/>
        </w:rPr>
        <w:t>
      1) жарылғыш заттарды табуға арналған жабдық (жарылғыш заттардың бу және бөлшектер детекторлары) – жарылғыш заттардың буын немесе микробөлшектерін анықтауға арналған техникалық құрылғы;</w:t>
      </w:r>
    </w:p>
    <w:bookmarkEnd w:id="12"/>
    <w:bookmarkStart w:name="z15" w:id="13"/>
    <w:p>
      <w:pPr>
        <w:spacing w:after="0"/>
        <w:ind w:left="0"/>
        <w:jc w:val="both"/>
      </w:pPr>
      <w:r>
        <w:rPr>
          <w:rFonts w:ascii="Times New Roman"/>
          <w:b w:val="false"/>
          <w:i w:val="false"/>
          <w:color w:val="000000"/>
          <w:sz w:val="28"/>
        </w:rPr>
        <w:t>
      2) қарап тексеру кезінде қолданылатын техникалық құралдар – жолаушыларды, қол жүгін, жүкті, багажды, поштаны, борттағы қорды, әуе кемелері экипаждарының мүшелерін, авиациялық персоналды қарап тексеруді жүзеге асыру кезінде дербес немесе қандай да бір жүйенің бөлігі ретінде пайдалануға арналған арнайы құрылғы;</w:t>
      </w:r>
    </w:p>
    <w:bookmarkEnd w:id="13"/>
    <w:bookmarkStart w:name="z16" w:id="14"/>
    <w:p>
      <w:pPr>
        <w:spacing w:after="0"/>
        <w:ind w:left="0"/>
        <w:jc w:val="both"/>
      </w:pPr>
      <w:r>
        <w:rPr>
          <w:rFonts w:ascii="Times New Roman"/>
          <w:b w:val="false"/>
          <w:i w:val="false"/>
          <w:color w:val="000000"/>
          <w:sz w:val="28"/>
        </w:rPr>
        <w:t>
      3) портативті (ықшам, жылжымалы) металл іздегіш – адам денесіндегі металл заттың нақты орналасқан жерін анықтауға арналған техникалық құрылғы;</w:t>
      </w:r>
    </w:p>
    <w:bookmarkEnd w:id="14"/>
    <w:bookmarkStart w:name="z17" w:id="15"/>
    <w:p>
      <w:pPr>
        <w:spacing w:after="0"/>
        <w:ind w:left="0"/>
        <w:jc w:val="both"/>
      </w:pPr>
      <w:r>
        <w:rPr>
          <w:rFonts w:ascii="Times New Roman"/>
          <w:b w:val="false"/>
          <w:i w:val="false"/>
          <w:color w:val="000000"/>
          <w:sz w:val="28"/>
        </w:rPr>
        <w:t>
      4) рентгендік-телевизия қондырғысы – металл заттарды көзбен шолып сәйкестендіруге арналған техникалық құрылғы;</w:t>
      </w:r>
    </w:p>
    <w:bookmarkEnd w:id="15"/>
    <w:bookmarkStart w:name="z18" w:id="16"/>
    <w:p>
      <w:pPr>
        <w:spacing w:after="0"/>
        <w:ind w:left="0"/>
        <w:jc w:val="both"/>
      </w:pPr>
      <w:r>
        <w:rPr>
          <w:rFonts w:ascii="Times New Roman"/>
          <w:b w:val="false"/>
          <w:i w:val="false"/>
          <w:color w:val="000000"/>
          <w:sz w:val="28"/>
        </w:rPr>
        <w:t>
      5) стационарлық металл іздегіш – адам денесіндегі металл заттарды анықтауға арналған техникалық құрылғы.</w:t>
      </w:r>
    </w:p>
    <w:bookmarkEnd w:id="16"/>
    <w:bookmarkStart w:name="z19" w:id="17"/>
    <w:p>
      <w:pPr>
        <w:spacing w:after="0"/>
        <w:ind w:left="0"/>
        <w:jc w:val="left"/>
      </w:pPr>
      <w:r>
        <w:rPr>
          <w:rFonts w:ascii="Times New Roman"/>
          <w:b/>
          <w:i w:val="false"/>
          <w:color w:val="000000"/>
        </w:rPr>
        <w:t xml:space="preserve"> 2-тарау. Қарап тексеру кезінде қолданылатын техникалық құралдарға қойылатын талаптар</w:t>
      </w:r>
    </w:p>
    <w:bookmarkEnd w:id="17"/>
    <w:bookmarkStart w:name="z20" w:id="18"/>
    <w:p>
      <w:pPr>
        <w:spacing w:after="0"/>
        <w:ind w:left="0"/>
        <w:jc w:val="both"/>
      </w:pPr>
      <w:r>
        <w:rPr>
          <w:rFonts w:ascii="Times New Roman"/>
          <w:b w:val="false"/>
          <w:i w:val="false"/>
          <w:color w:val="000000"/>
          <w:sz w:val="28"/>
        </w:rPr>
        <w:t>
      3. Жарылғыш заттарды табуға арналған жабдық (жарылғыш заттардың бу және бөлшектер детекторлары):</w:t>
      </w:r>
    </w:p>
    <w:bookmarkEnd w:id="18"/>
    <w:bookmarkStart w:name="z21" w:id="19"/>
    <w:p>
      <w:pPr>
        <w:spacing w:after="0"/>
        <w:ind w:left="0"/>
        <w:jc w:val="both"/>
      </w:pPr>
      <w:r>
        <w:rPr>
          <w:rFonts w:ascii="Times New Roman"/>
          <w:b w:val="false"/>
          <w:i w:val="false"/>
          <w:color w:val="000000"/>
          <w:sz w:val="28"/>
        </w:rPr>
        <w:t>
      1) бұйыммен жұмыс істеуге арналған жарылғыш заттарды табу бойынша сезімталдығы бір текше сантиметрге 1x10-14 граммнан кем болмауға тиіс, бірақ бұл ретте жарылғыш заттардың жұбын талдау циклінің уақыты – 60 секундтан аспайды, жарылғыш заттар жұбының болуына бұйымның жұмыс істеу уақыты – 5 секундтан аспайды, іріктеудің келесі цикліне дайындық уақыты – 30 секундтан аспайды, жұмыс режиміне шығу уақыты қосылғаннан кейін 35 минуттан аспауға;</w:t>
      </w:r>
    </w:p>
    <w:bookmarkEnd w:id="19"/>
    <w:bookmarkStart w:name="z22" w:id="20"/>
    <w:p>
      <w:pPr>
        <w:spacing w:after="0"/>
        <w:ind w:left="0"/>
        <w:jc w:val="both"/>
      </w:pPr>
      <w:r>
        <w:rPr>
          <w:rFonts w:ascii="Times New Roman"/>
          <w:b w:val="false"/>
          <w:i w:val="false"/>
          <w:color w:val="000000"/>
          <w:sz w:val="28"/>
        </w:rPr>
        <w:t>
      2) желілік қоректену блогынан да, кернеуі 9–12 вольт автономды қоректен (батарея, аккумулятор) де жұмыс істеуге тиіс;</w:t>
      </w:r>
    </w:p>
    <w:bookmarkEnd w:id="20"/>
    <w:bookmarkStart w:name="z23" w:id="21"/>
    <w:p>
      <w:pPr>
        <w:spacing w:after="0"/>
        <w:ind w:left="0"/>
        <w:jc w:val="both"/>
      </w:pPr>
      <w:r>
        <w:rPr>
          <w:rFonts w:ascii="Times New Roman"/>
          <w:b w:val="false"/>
          <w:i w:val="false"/>
          <w:color w:val="000000"/>
          <w:sz w:val="28"/>
        </w:rPr>
        <w:t>
      3) операторға тәуелсіз жұмыс істейтін сигнал беру жүйесі болуға, бұл ретте дабылдың дыбыстық сигналының деңгейі қазіргі заманғы әуежайлардың шуылының аясында жақсы ажыратылуға, қоректену көздері 70 % разрядталған кезде (кернеу бойынша) жұмыс істейтін автономды қорек көзі разрядының индикаторы болуға;</w:t>
      </w:r>
    </w:p>
    <w:bookmarkEnd w:id="21"/>
    <w:bookmarkStart w:name="z24" w:id="22"/>
    <w:p>
      <w:pPr>
        <w:spacing w:after="0"/>
        <w:ind w:left="0"/>
        <w:jc w:val="both"/>
      </w:pPr>
      <w:r>
        <w:rPr>
          <w:rFonts w:ascii="Times New Roman"/>
          <w:b w:val="false"/>
          <w:i w:val="false"/>
          <w:color w:val="000000"/>
          <w:sz w:val="28"/>
        </w:rPr>
        <w:t>
      4) кепілдік берілген пайдалану мерзімі пайдалануға енгізілген сәттен бастап кемінде 1 жыл, орташа қызмет мерзімі – кемінде 6 жыл, кепілдік берілген сақтау мерзімі – бұйым шығарылған сәттен бастап кемінде 1 жыл болуға;</w:t>
      </w:r>
    </w:p>
    <w:bookmarkEnd w:id="22"/>
    <w:bookmarkStart w:name="z25" w:id="23"/>
    <w:p>
      <w:pPr>
        <w:spacing w:after="0"/>
        <w:ind w:left="0"/>
        <w:jc w:val="both"/>
      </w:pPr>
      <w:r>
        <w:rPr>
          <w:rFonts w:ascii="Times New Roman"/>
          <w:b w:val="false"/>
          <w:i w:val="false"/>
          <w:color w:val="000000"/>
          <w:sz w:val="28"/>
        </w:rPr>
        <w:t>
      5) пайдалану орнында диагностика және жөндеу жүргізуге мүмкіндік беруге;</w:t>
      </w:r>
    </w:p>
    <w:bookmarkEnd w:id="23"/>
    <w:bookmarkStart w:name="z26" w:id="24"/>
    <w:p>
      <w:pPr>
        <w:spacing w:after="0"/>
        <w:ind w:left="0"/>
        <w:jc w:val="both"/>
      </w:pPr>
      <w:r>
        <w:rPr>
          <w:rFonts w:ascii="Times New Roman"/>
          <w:b w:val="false"/>
          <w:i w:val="false"/>
          <w:color w:val="000000"/>
          <w:sz w:val="28"/>
        </w:rPr>
        <w:t>
      6) пайдалану жүктемесі асып кеткен және жарамсыз болған жағдайда электр тогын беруді тоқтататын алдын ала қорғау жүйесінің, оны пайдалану процесінде жұмысқа қабілеттілігін бақылау құралы болуға;</w:t>
      </w:r>
    </w:p>
    <w:bookmarkEnd w:id="24"/>
    <w:bookmarkStart w:name="z27" w:id="25"/>
    <w:p>
      <w:pPr>
        <w:spacing w:after="0"/>
        <w:ind w:left="0"/>
        <w:jc w:val="both"/>
      </w:pPr>
      <w:r>
        <w:rPr>
          <w:rFonts w:ascii="Times New Roman"/>
          <w:b w:val="false"/>
          <w:i w:val="false"/>
          <w:color w:val="000000"/>
          <w:sz w:val="28"/>
        </w:rPr>
        <w:t>
      7) тәулік бойы режимде жұмыс істеген кезде барлық талаптарға сәйкес болуы тиіс, істен шығуға дейін жұмыс істеу – кемінде 6000 сағат, регламентті жұмыстар уақыты пайдалану уақытының кемінде 5%, кепілдік берілген пайдалану мерзімі пайдалануға берілген сәттен бастап кемінде 1 жыл, орташа қызмет мерзімі – кемінде 6 жыл, кепілдік берілген сақтау мерзімі – бұйым шығарылған сәттен бастап кемінде 1 жыл болуға тиіс.</w:t>
      </w:r>
    </w:p>
    <w:bookmarkEnd w:id="25"/>
    <w:bookmarkStart w:name="z28" w:id="26"/>
    <w:p>
      <w:pPr>
        <w:spacing w:after="0"/>
        <w:ind w:left="0"/>
        <w:jc w:val="both"/>
      </w:pPr>
      <w:r>
        <w:rPr>
          <w:rFonts w:ascii="Times New Roman"/>
          <w:b w:val="false"/>
          <w:i w:val="false"/>
          <w:color w:val="000000"/>
          <w:sz w:val="28"/>
        </w:rPr>
        <w:t>
      4. Портативті (ықшам, жылжымалы) металл іздегіш:</w:t>
      </w:r>
    </w:p>
    <w:bookmarkEnd w:id="26"/>
    <w:bookmarkStart w:name="z29" w:id="27"/>
    <w:p>
      <w:pPr>
        <w:spacing w:after="0"/>
        <w:ind w:left="0"/>
        <w:jc w:val="both"/>
      </w:pPr>
      <w:r>
        <w:rPr>
          <w:rFonts w:ascii="Times New Roman"/>
          <w:b w:val="false"/>
          <w:i w:val="false"/>
          <w:color w:val="000000"/>
          <w:sz w:val="28"/>
        </w:rPr>
        <w:t>
      1) қондырғыны ауыстыру жылдамдығы секундына 0,2 – 0,5 метр болған кезде 0,12 – 0,15 метр қашықтықтағы металл заттарды табуды қамтамасыз етуге (мөлшері 100х100х1 милиметр болат пластинка), металл зат болғанда дыбыстық сигнал беруге, қазіргі заманғы әуежайлардың электромагнитті жағдайлары шартында қалыпты жұмысты қамтамасыз етуге;</w:t>
      </w:r>
    </w:p>
    <w:bookmarkEnd w:id="27"/>
    <w:bookmarkStart w:name="z30" w:id="28"/>
    <w:p>
      <w:pPr>
        <w:spacing w:after="0"/>
        <w:ind w:left="0"/>
        <w:jc w:val="both"/>
      </w:pPr>
      <w:r>
        <w:rPr>
          <w:rFonts w:ascii="Times New Roman"/>
          <w:b w:val="false"/>
          <w:i w:val="false"/>
          <w:color w:val="000000"/>
          <w:sz w:val="28"/>
        </w:rPr>
        <w:t>
      2) пайдалануға берілген сәттен бастап кемінде 1 жыл кепілдік берілген пайдалану мерзімі, орташа қызмет мерзімі – кемінде 3 жыл, кепілдік берілген сақтау мерзімі – бұйым шығарылған сәттен бастап кемінде 1 жыл болуға;</w:t>
      </w:r>
    </w:p>
    <w:bookmarkEnd w:id="28"/>
    <w:bookmarkStart w:name="z31" w:id="29"/>
    <w:p>
      <w:pPr>
        <w:spacing w:after="0"/>
        <w:ind w:left="0"/>
        <w:jc w:val="both"/>
      </w:pPr>
      <w:r>
        <w:rPr>
          <w:rFonts w:ascii="Times New Roman"/>
          <w:b w:val="false"/>
          <w:i w:val="false"/>
          <w:color w:val="000000"/>
          <w:sz w:val="28"/>
        </w:rPr>
        <w:t>
      3) пайдалану орнында диагностика және жөндеу жүргізуге мүмкіндік беруге;</w:t>
      </w:r>
    </w:p>
    <w:bookmarkEnd w:id="29"/>
    <w:bookmarkStart w:name="z32" w:id="30"/>
    <w:p>
      <w:pPr>
        <w:spacing w:after="0"/>
        <w:ind w:left="0"/>
        <w:jc w:val="both"/>
      </w:pPr>
      <w:r>
        <w:rPr>
          <w:rFonts w:ascii="Times New Roman"/>
          <w:b w:val="false"/>
          <w:i w:val="false"/>
          <w:color w:val="000000"/>
          <w:sz w:val="28"/>
        </w:rPr>
        <w:t>
      4) автономды қорек көзінен жұмыс істеу кезінде бұйым қоректену көздерінің 60 % разрядталған кезде (кернеуі бойынша) табу сипаттамаларын сақтауға, кемінде 10 сағат автономды қорек көзінен бұйымның үздіксіз жұмыс істеу ұзақтығын қамтамасыз етуге тиіс.</w:t>
      </w:r>
    </w:p>
    <w:bookmarkEnd w:id="30"/>
    <w:bookmarkStart w:name="z33" w:id="31"/>
    <w:p>
      <w:pPr>
        <w:spacing w:after="0"/>
        <w:ind w:left="0"/>
        <w:jc w:val="both"/>
      </w:pPr>
      <w:r>
        <w:rPr>
          <w:rFonts w:ascii="Times New Roman"/>
          <w:b w:val="false"/>
          <w:i w:val="false"/>
          <w:color w:val="000000"/>
          <w:sz w:val="28"/>
        </w:rPr>
        <w:t>
      5. Рентген-телевизия қондырғысы:</w:t>
      </w:r>
    </w:p>
    <w:bookmarkEnd w:id="31"/>
    <w:bookmarkStart w:name="z34" w:id="32"/>
    <w:p>
      <w:pPr>
        <w:spacing w:after="0"/>
        <w:ind w:left="0"/>
        <w:jc w:val="both"/>
      </w:pPr>
      <w:r>
        <w:rPr>
          <w:rFonts w:ascii="Times New Roman"/>
          <w:b w:val="false"/>
          <w:i w:val="false"/>
          <w:color w:val="000000"/>
          <w:sz w:val="28"/>
        </w:rPr>
        <w:t>
      1) металл және металл емес атыс қаруын, оның бөлшектерін, барлық калибрдегі оқ-дәріні, гранаталарды және басқа да жарқыншақты/жарылғыш әсері бар қару түрлерін, пышақтарды, келдекті, қылыштарды, әскери және коммерциялық мақсаттағы жарылғыш заттарды, детонаторларды және сағатпен жүретін механизмдерді, электр және электронды бұйымдарды, электр энергиясы көздерін анықтауға;</w:t>
      </w:r>
    </w:p>
    <w:bookmarkEnd w:id="32"/>
    <w:bookmarkStart w:name="z35" w:id="33"/>
    <w:p>
      <w:pPr>
        <w:spacing w:after="0"/>
        <w:ind w:left="0"/>
        <w:jc w:val="both"/>
      </w:pPr>
      <w:r>
        <w:rPr>
          <w:rFonts w:ascii="Times New Roman"/>
          <w:b w:val="false"/>
          <w:i w:val="false"/>
          <w:color w:val="000000"/>
          <w:sz w:val="28"/>
        </w:rPr>
        <w:t>
      2) пайдалану режимінде рентгендік сәулелену генераторының сипаттамалары мен көрініс сапасы мынадай:</w:t>
      </w:r>
    </w:p>
    <w:bookmarkEnd w:id="33"/>
    <w:bookmarkStart w:name="z36" w:id="34"/>
    <w:p>
      <w:pPr>
        <w:spacing w:after="0"/>
        <w:ind w:left="0"/>
        <w:jc w:val="both"/>
      </w:pPr>
      <w:r>
        <w:rPr>
          <w:rFonts w:ascii="Times New Roman"/>
          <w:b w:val="false"/>
          <w:i w:val="false"/>
          <w:color w:val="000000"/>
          <w:sz w:val="28"/>
        </w:rPr>
        <w:t>
      ену қабілеті – болат бойынша 27 миллиметр;</w:t>
      </w:r>
    </w:p>
    <w:bookmarkEnd w:id="34"/>
    <w:bookmarkStart w:name="z37" w:id="35"/>
    <w:p>
      <w:pPr>
        <w:spacing w:after="0"/>
        <w:ind w:left="0"/>
        <w:jc w:val="both"/>
      </w:pPr>
      <w:r>
        <w:rPr>
          <w:rFonts w:ascii="Times New Roman"/>
          <w:b w:val="false"/>
          <w:i w:val="false"/>
          <w:color w:val="000000"/>
          <w:sz w:val="28"/>
        </w:rPr>
        <w:t>
      рұқсат берілетін қабілеті – 0,1 миллиметр;</w:t>
      </w:r>
    </w:p>
    <w:bookmarkEnd w:id="35"/>
    <w:bookmarkStart w:name="z38" w:id="36"/>
    <w:p>
      <w:pPr>
        <w:spacing w:after="0"/>
        <w:ind w:left="0"/>
        <w:jc w:val="both"/>
      </w:pPr>
      <w:r>
        <w:rPr>
          <w:rFonts w:ascii="Times New Roman"/>
          <w:b w:val="false"/>
          <w:i w:val="false"/>
          <w:color w:val="000000"/>
          <w:sz w:val="28"/>
        </w:rPr>
        <w:t>
      анодты кернеу: номиналды – 160 киловатт, жұмыс істеу – 140 киловатт;</w:t>
      </w:r>
    </w:p>
    <w:bookmarkEnd w:id="36"/>
    <w:bookmarkStart w:name="z39" w:id="37"/>
    <w:p>
      <w:pPr>
        <w:spacing w:after="0"/>
        <w:ind w:left="0"/>
        <w:jc w:val="both"/>
      </w:pPr>
      <w:r>
        <w:rPr>
          <w:rFonts w:ascii="Times New Roman"/>
          <w:b w:val="false"/>
          <w:i w:val="false"/>
          <w:color w:val="000000"/>
          <w:sz w:val="28"/>
        </w:rPr>
        <w:t>
      түтікше тогы - 0,7 миллиампер болуға;</w:t>
      </w:r>
    </w:p>
    <w:bookmarkEnd w:id="37"/>
    <w:bookmarkStart w:name="z40" w:id="38"/>
    <w:p>
      <w:pPr>
        <w:spacing w:after="0"/>
        <w:ind w:left="0"/>
        <w:jc w:val="both"/>
      </w:pPr>
      <w:r>
        <w:rPr>
          <w:rFonts w:ascii="Times New Roman"/>
          <w:b w:val="false"/>
          <w:i w:val="false"/>
          <w:color w:val="000000"/>
          <w:sz w:val="28"/>
        </w:rPr>
        <w:t>
      мәжбүрлі желдеткіші бар герметикалы май ваннасында түтікше сууға;</w:t>
      </w:r>
    </w:p>
    <w:bookmarkEnd w:id="38"/>
    <w:bookmarkStart w:name="z41" w:id="39"/>
    <w:p>
      <w:pPr>
        <w:spacing w:after="0"/>
        <w:ind w:left="0"/>
        <w:jc w:val="both"/>
      </w:pPr>
      <w:r>
        <w:rPr>
          <w:rFonts w:ascii="Times New Roman"/>
          <w:b w:val="false"/>
          <w:i w:val="false"/>
          <w:color w:val="000000"/>
          <w:sz w:val="28"/>
        </w:rPr>
        <w:t>
      3) "Жоғары ену қабілеті" опциясын пайдалану кезінде ең жоғары режимде рентгендік сәулелену генераторының сипаттамалары мен көрініс сапасы мынадай:</w:t>
      </w:r>
    </w:p>
    <w:bookmarkEnd w:id="39"/>
    <w:bookmarkStart w:name="z42" w:id="40"/>
    <w:p>
      <w:pPr>
        <w:spacing w:after="0"/>
        <w:ind w:left="0"/>
        <w:jc w:val="both"/>
      </w:pPr>
      <w:r>
        <w:rPr>
          <w:rFonts w:ascii="Times New Roman"/>
          <w:b w:val="false"/>
          <w:i w:val="false"/>
          <w:color w:val="000000"/>
          <w:sz w:val="28"/>
        </w:rPr>
        <w:t>
      ену қабілеті: 35 миллиметр;</w:t>
      </w:r>
    </w:p>
    <w:bookmarkEnd w:id="40"/>
    <w:bookmarkStart w:name="z43" w:id="41"/>
    <w:p>
      <w:pPr>
        <w:spacing w:after="0"/>
        <w:ind w:left="0"/>
        <w:jc w:val="both"/>
      </w:pPr>
      <w:r>
        <w:rPr>
          <w:rFonts w:ascii="Times New Roman"/>
          <w:b w:val="false"/>
          <w:i w:val="false"/>
          <w:color w:val="000000"/>
          <w:sz w:val="28"/>
        </w:rPr>
        <w:t>
      рұқсат берілетін қабілеті: 0,1 миллиметр;</w:t>
      </w:r>
    </w:p>
    <w:bookmarkEnd w:id="41"/>
    <w:bookmarkStart w:name="z44" w:id="42"/>
    <w:p>
      <w:pPr>
        <w:spacing w:after="0"/>
        <w:ind w:left="0"/>
        <w:jc w:val="both"/>
      </w:pPr>
      <w:r>
        <w:rPr>
          <w:rFonts w:ascii="Times New Roman"/>
          <w:b w:val="false"/>
          <w:i w:val="false"/>
          <w:color w:val="000000"/>
          <w:sz w:val="28"/>
        </w:rPr>
        <w:t>
      анодты кернеу: 160 киловатт - атаулы, жұмыс - 140 киловатт;</w:t>
      </w:r>
    </w:p>
    <w:bookmarkEnd w:id="42"/>
    <w:bookmarkStart w:name="z45" w:id="43"/>
    <w:p>
      <w:pPr>
        <w:spacing w:after="0"/>
        <w:ind w:left="0"/>
        <w:jc w:val="both"/>
      </w:pPr>
      <w:r>
        <w:rPr>
          <w:rFonts w:ascii="Times New Roman"/>
          <w:b w:val="false"/>
          <w:i w:val="false"/>
          <w:color w:val="000000"/>
          <w:sz w:val="28"/>
        </w:rPr>
        <w:t>
      түтікше тогы - 0,7 милиампер болуға;</w:t>
      </w:r>
    </w:p>
    <w:bookmarkEnd w:id="43"/>
    <w:bookmarkStart w:name="z46" w:id="44"/>
    <w:p>
      <w:pPr>
        <w:spacing w:after="0"/>
        <w:ind w:left="0"/>
        <w:jc w:val="both"/>
      </w:pPr>
      <w:r>
        <w:rPr>
          <w:rFonts w:ascii="Times New Roman"/>
          <w:b w:val="false"/>
          <w:i w:val="false"/>
          <w:color w:val="000000"/>
          <w:sz w:val="28"/>
        </w:rPr>
        <w:t>
      сәулеленудің азаюының үлгілік деңгейі сағатына 0,1 микрорентгеннен аспайды;</w:t>
      </w:r>
    </w:p>
    <w:bookmarkEnd w:id="44"/>
    <w:bookmarkStart w:name="z47" w:id="45"/>
    <w:p>
      <w:pPr>
        <w:spacing w:after="0"/>
        <w:ind w:left="0"/>
        <w:jc w:val="both"/>
      </w:pPr>
      <w:r>
        <w:rPr>
          <w:rFonts w:ascii="Times New Roman"/>
          <w:b w:val="false"/>
          <w:i w:val="false"/>
          <w:color w:val="000000"/>
          <w:sz w:val="28"/>
        </w:rPr>
        <w:t>
      4) рентген-телевизия қондырғысы конвейерінің жылдамдығы кемінде секундына 0,15 метр болуға;</w:t>
      </w:r>
    </w:p>
    <w:bookmarkEnd w:id="45"/>
    <w:bookmarkStart w:name="z48" w:id="46"/>
    <w:p>
      <w:pPr>
        <w:spacing w:after="0"/>
        <w:ind w:left="0"/>
        <w:jc w:val="both"/>
      </w:pPr>
      <w:r>
        <w:rPr>
          <w:rFonts w:ascii="Times New Roman"/>
          <w:b w:val="false"/>
          <w:i w:val="false"/>
          <w:color w:val="000000"/>
          <w:sz w:val="28"/>
        </w:rPr>
        <w:t>
      5) пайдалануға берілген сәтінен бастап кемінде 1 жыл кепілдік берілген пайдалану мерзімінің, орташа қызмет мерзімі – кемінде 6 жыл, кепілдік берілген сақтау мерзімі – бұйым шығарылған сәттен бастап кемінде 1 жыл болуға;</w:t>
      </w:r>
    </w:p>
    <w:bookmarkEnd w:id="46"/>
    <w:bookmarkStart w:name="z49" w:id="47"/>
    <w:p>
      <w:pPr>
        <w:spacing w:after="0"/>
        <w:ind w:left="0"/>
        <w:jc w:val="both"/>
      </w:pPr>
      <w:r>
        <w:rPr>
          <w:rFonts w:ascii="Times New Roman"/>
          <w:b w:val="false"/>
          <w:i w:val="false"/>
          <w:color w:val="000000"/>
          <w:sz w:val="28"/>
        </w:rPr>
        <w:t>
      6) пайдалану орнында диагностика және жөндеу жүргізуге мүмкіндік беруге;</w:t>
      </w:r>
    </w:p>
    <w:bookmarkEnd w:id="47"/>
    <w:bookmarkStart w:name="z50" w:id="48"/>
    <w:p>
      <w:pPr>
        <w:spacing w:after="0"/>
        <w:ind w:left="0"/>
        <w:jc w:val="both"/>
      </w:pPr>
      <w:r>
        <w:rPr>
          <w:rFonts w:ascii="Times New Roman"/>
          <w:b w:val="false"/>
          <w:i w:val="false"/>
          <w:color w:val="000000"/>
          <w:sz w:val="28"/>
        </w:rPr>
        <w:t>
      7) рентгендік сәулеленуді қосуда жарықен сигнал беруге, қорғау экрандарының тұтастығы бұзылған кезде рентгендік сәулеленуді ажыратуды және пайдалану жүктемесі асып кеткен және жарамсыз жағдайда электр тогын беруді тоқтатуды қамтамасыз ететін блоктағышы болуға;</w:t>
      </w:r>
    </w:p>
    <w:bookmarkEnd w:id="48"/>
    <w:bookmarkStart w:name="z51" w:id="49"/>
    <w:p>
      <w:pPr>
        <w:spacing w:after="0"/>
        <w:ind w:left="0"/>
        <w:jc w:val="both"/>
      </w:pPr>
      <w:r>
        <w:rPr>
          <w:rFonts w:ascii="Times New Roman"/>
          <w:b w:val="false"/>
          <w:i w:val="false"/>
          <w:color w:val="000000"/>
          <w:sz w:val="28"/>
        </w:rPr>
        <w:t>
      8) кинофотоматериалдарды, электрондық тасығыштарды ентген-телевизия қондырғысының жұмыс аймағы арқылы он еселенген өткізу кезінде рентген-телевизия қондырғысындағы сәулеленудің олардың тұтастығын бұзуға мүмкіндік бермейтін деңгейі болуға;</w:t>
      </w:r>
    </w:p>
    <w:bookmarkEnd w:id="49"/>
    <w:bookmarkStart w:name="z52" w:id="50"/>
    <w:p>
      <w:pPr>
        <w:spacing w:after="0"/>
        <w:ind w:left="0"/>
        <w:jc w:val="both"/>
      </w:pPr>
      <w:r>
        <w:rPr>
          <w:rFonts w:ascii="Times New Roman"/>
          <w:b w:val="false"/>
          <w:i w:val="false"/>
          <w:color w:val="000000"/>
          <w:sz w:val="28"/>
        </w:rPr>
        <w:t>
      9) рентген жабдығының сыртқы панельдерінен 5 сантиметр арақашықтықта рентгендік сәулелену дозасының қуат деңгейі секундына 0,03 рентгеннен аспауға, жұмыс істеп тұрған рентген жабдығының шуылдау деңгейі 60 децибельден аспауға;</w:t>
      </w:r>
    </w:p>
    <w:bookmarkEnd w:id="50"/>
    <w:bookmarkStart w:name="z53" w:id="51"/>
    <w:p>
      <w:pPr>
        <w:spacing w:after="0"/>
        <w:ind w:left="0"/>
        <w:jc w:val="both"/>
      </w:pPr>
      <w:r>
        <w:rPr>
          <w:rFonts w:ascii="Times New Roman"/>
          <w:b w:val="false"/>
          <w:i w:val="false"/>
          <w:color w:val="000000"/>
          <w:sz w:val="28"/>
        </w:rPr>
        <w:t>
      10) рентген жабдығының конструкциясы рентгендік сәулеленудің әсерінен қорғауды қамтамасыз етуге тиіс.</w:t>
      </w:r>
    </w:p>
    <w:bookmarkEnd w:id="51"/>
    <w:bookmarkStart w:name="z54" w:id="52"/>
    <w:p>
      <w:pPr>
        <w:spacing w:after="0"/>
        <w:ind w:left="0"/>
        <w:jc w:val="both"/>
      </w:pPr>
      <w:r>
        <w:rPr>
          <w:rFonts w:ascii="Times New Roman"/>
          <w:b w:val="false"/>
          <w:i w:val="false"/>
          <w:color w:val="000000"/>
          <w:sz w:val="28"/>
        </w:rPr>
        <w:t>
      6. Стационарлық металл іздегіш:</w:t>
      </w:r>
    </w:p>
    <w:bookmarkEnd w:id="52"/>
    <w:bookmarkStart w:name="z55" w:id="53"/>
    <w:p>
      <w:pPr>
        <w:spacing w:after="0"/>
        <w:ind w:left="0"/>
        <w:jc w:val="both"/>
      </w:pPr>
      <w:r>
        <w:rPr>
          <w:rFonts w:ascii="Times New Roman"/>
          <w:b w:val="false"/>
          <w:i w:val="false"/>
          <w:color w:val="000000"/>
          <w:sz w:val="28"/>
        </w:rPr>
        <w:t>
      1) адам денесіндегі және оның киіміндегі әуе кемесінде тасымалдауға тыйым салынған металл заттарды табуға мүмкіндік беруге тиіс, бұл ретте жалпы салмағы 100 грамнан аспайтын өзі пайдаланатын металл заттарға жалған іске қосылу мүмкіндігі бар;</w:t>
      </w:r>
    </w:p>
    <w:bookmarkEnd w:id="53"/>
    <w:bookmarkStart w:name="z56" w:id="54"/>
    <w:p>
      <w:pPr>
        <w:spacing w:after="0"/>
        <w:ind w:left="0"/>
        <w:jc w:val="both"/>
      </w:pPr>
      <w:r>
        <w:rPr>
          <w:rFonts w:ascii="Times New Roman"/>
          <w:b w:val="false"/>
          <w:i w:val="false"/>
          <w:color w:val="000000"/>
          <w:sz w:val="28"/>
        </w:rPr>
        <w:t>
      2) тыйым салынған металл зат болғанда автоматты жарықпен және дыбыспен сигнал беруге, орнатылған табу параметрлерінің санкцияланбаған өзгерісін болдырмауға тиіс, оның электрондық бұйым схемасы дабыл сигналы сөнгеннен кейін 3 секундтан соң автоматты түрде бастапқы қалпына келуге тиіс (дабыл белгісінің аяқталуы қондырғының жұмысқа әзір екендігін білдіруге тиіс), жұмыс режиміне шығу уақыты желіге қосылғаннан кейін 30 секундтан аспауға тиіс;</w:t>
      </w:r>
    </w:p>
    <w:bookmarkEnd w:id="54"/>
    <w:bookmarkStart w:name="z57" w:id="55"/>
    <w:p>
      <w:pPr>
        <w:spacing w:after="0"/>
        <w:ind w:left="0"/>
        <w:jc w:val="both"/>
      </w:pPr>
      <w:r>
        <w:rPr>
          <w:rFonts w:ascii="Times New Roman"/>
          <w:b w:val="false"/>
          <w:i w:val="false"/>
          <w:color w:val="000000"/>
          <w:sz w:val="28"/>
        </w:rPr>
        <w:t>
      3) датчиктердің блоктары арасындағы қашықтық 1 м болғанда жоспардағы жұмыста бір бірінен 3-тен 8 м-ге дейін арақашықтықта бір желіде орнатылған саны 2-ден 4 данаға дейін ұқсас құрылғылар тобының құрамында қазіргі заманғы әуежайлардың электромагнитті жағдайлар шарттарында рентген-телевизия қондырғыларымен бірге қалыпты жұмысты қамтамасыз етуі тиіс;</w:t>
      </w:r>
    </w:p>
    <w:bookmarkEnd w:id="55"/>
    <w:bookmarkStart w:name="z58" w:id="56"/>
    <w:p>
      <w:pPr>
        <w:spacing w:after="0"/>
        <w:ind w:left="0"/>
        <w:jc w:val="both"/>
      </w:pPr>
      <w:r>
        <w:rPr>
          <w:rFonts w:ascii="Times New Roman"/>
          <w:b w:val="false"/>
          <w:i w:val="false"/>
          <w:color w:val="000000"/>
          <w:sz w:val="28"/>
        </w:rPr>
        <w:t>
      4) тәулік бойы режимде жұмыс істеген кезде барлық талаптарға сәйкес болуға тиіс, істен шығуға дейін жұмыс істеу – кемінде 6000 сағат, регламенттік жұмыстар уақыты – пайдалану уақытының кемінде 5%-ы, кепілдік берілген пайдалану мерзімі – пайдалануға берілген сәттен бастап кемінде 1 жыл, орташа қызмет мерзімі – кемінде 6 жыл, кепілдік берілген сақтау мерзімі – бұйым шығарылған сәттен бастап кемінде 1 жыл;</w:t>
      </w:r>
    </w:p>
    <w:bookmarkEnd w:id="56"/>
    <w:bookmarkStart w:name="z59" w:id="57"/>
    <w:p>
      <w:pPr>
        <w:spacing w:after="0"/>
        <w:ind w:left="0"/>
        <w:jc w:val="both"/>
      </w:pPr>
      <w:r>
        <w:rPr>
          <w:rFonts w:ascii="Times New Roman"/>
          <w:b w:val="false"/>
          <w:i w:val="false"/>
          <w:color w:val="000000"/>
          <w:sz w:val="28"/>
        </w:rPr>
        <w:t>
      5) пайдалану орнында диагностика мен жөндеуді жүргізуге мүмкіндік беруге, диагностика әдістерімен бірге Бұйымды пайдалану және оның толық техникалық сипаттамасы жөніндегі нұсқаулықтан тұратын оның қалыпты және қауіпсіз пайдаланылуын, жарамды жай-күйін және жөнделуін қолдау үшін жеткілікті құжаттамамен жабдықталуға тиіс;</w:t>
      </w:r>
    </w:p>
    <w:bookmarkEnd w:id="57"/>
    <w:bookmarkStart w:name="z60" w:id="58"/>
    <w:p>
      <w:pPr>
        <w:spacing w:after="0"/>
        <w:ind w:left="0"/>
        <w:jc w:val="both"/>
      </w:pPr>
      <w:r>
        <w:rPr>
          <w:rFonts w:ascii="Times New Roman"/>
          <w:b w:val="false"/>
          <w:i w:val="false"/>
          <w:color w:val="000000"/>
          <w:sz w:val="28"/>
        </w:rPr>
        <w:t>
      6) биіктігі кемінде 2 метр және ені 0,76 метр ойығы бар арқасы, шолу және реттелетін дыбыс сигналы, сондай-ақ құбылмалы жағдайларға байланысты сезімгіштік деңгейін өзгерту мүмкіндігі болуға тиіс.</w:t>
      </w:r>
    </w:p>
    <w:bookmarkEnd w:id="58"/>
    <w:bookmarkStart w:name="z61" w:id="59"/>
    <w:p>
      <w:pPr>
        <w:spacing w:after="0"/>
        <w:ind w:left="0"/>
        <w:jc w:val="both"/>
      </w:pPr>
      <w:r>
        <w:rPr>
          <w:rFonts w:ascii="Times New Roman"/>
          <w:b w:val="false"/>
          <w:i w:val="false"/>
          <w:color w:val="000000"/>
          <w:sz w:val="28"/>
        </w:rPr>
        <w:t>
      7. Тексеру кезінде қолданылатын барлық техникалық құралдар мынадай қауіпсіздік талаптарына жауап беруі тиіс:</w:t>
      </w:r>
    </w:p>
    <w:bookmarkEnd w:id="59"/>
    <w:bookmarkStart w:name="z62" w:id="60"/>
    <w:p>
      <w:pPr>
        <w:spacing w:after="0"/>
        <w:ind w:left="0"/>
        <w:jc w:val="both"/>
      </w:pPr>
      <w:r>
        <w:rPr>
          <w:rFonts w:ascii="Times New Roman"/>
          <w:b w:val="false"/>
          <w:i w:val="false"/>
          <w:color w:val="000000"/>
          <w:sz w:val="28"/>
        </w:rPr>
        <w:t>
      1) электр тогымен зақымдануды болдырмайтын қорғаныш тұйықталу контурын қамтуға;</w:t>
      </w:r>
    </w:p>
    <w:bookmarkEnd w:id="60"/>
    <w:bookmarkStart w:name="z63" w:id="61"/>
    <w:p>
      <w:pPr>
        <w:spacing w:after="0"/>
        <w:ind w:left="0"/>
        <w:jc w:val="both"/>
      </w:pPr>
      <w:r>
        <w:rPr>
          <w:rFonts w:ascii="Times New Roman"/>
          <w:b w:val="false"/>
          <w:i w:val="false"/>
          <w:color w:val="000000"/>
          <w:sz w:val="28"/>
        </w:rPr>
        <w:t>
      2) электр қауіпсіздігін қамтамасыз етуге;</w:t>
      </w:r>
    </w:p>
    <w:bookmarkEnd w:id="61"/>
    <w:bookmarkStart w:name="z64" w:id="62"/>
    <w:p>
      <w:pPr>
        <w:spacing w:after="0"/>
        <w:ind w:left="0"/>
        <w:jc w:val="both"/>
      </w:pPr>
      <w:r>
        <w:rPr>
          <w:rFonts w:ascii="Times New Roman"/>
          <w:b w:val="false"/>
          <w:i w:val="false"/>
          <w:color w:val="000000"/>
          <w:sz w:val="28"/>
        </w:rPr>
        <w:t>
      3) бұйымдарда қолданылатын материалдар адам денсаулығы үшін қауіпсіз болуға тиіс.</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