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50ab" w14:textId="0c35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биржасы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28 ақпандағы № 16 және Қазақстан Республикасының Бәсекелестікті қорғау және дамыту агенттігі Төрағасының 2022 жылғы 28 ақпандағы № 2 бірлескен бұйрығы. Қазақстан Республикасының Әділет министрлігінде 2022 жылғы 2 наурызда № 26983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тақырыбы жаңа редакцияда көзделген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Бірлескен бұйрықтың тақырыбы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"Қылмыстық жолмен алынған кірістерді заңдастыруға (жылыстатуға) және терроризмді қаржыландыруға қарсы іс-қимыл туралы"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Тауар биржасы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Күші жойылды деп танылсын:</w:t>
      </w:r>
    </w:p>
    <w:bookmarkEnd w:id="1"/>
    <w:bookmarkStart w:name="z4" w:id="2"/>
    <w:p>
      <w:pPr>
        <w:spacing w:after="0"/>
        <w:ind w:left="0"/>
        <w:jc w:val="both"/>
      </w:pPr>
      <w:r>
        <w:rPr>
          <w:rFonts w:ascii="Times New Roman"/>
          <w:b w:val="false"/>
          <w:i w:val="false"/>
          <w:color w:val="000000"/>
          <w:sz w:val="28"/>
        </w:rPr>
        <w:t xml:space="preserve">
      1) Қазақстан Республикасы Қаржы министрінің 2014 жылғы 28 қарашадағы № 532 және Қазақстан Республикасы Ұлттық экономика министрі міндетін атқарушының 2014 жылғы 28 қарашадағы № 119 "Тауар биржасы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9964 тіркелген);</w:t>
      </w:r>
    </w:p>
    <w:bookmarkEnd w:id="2"/>
    <w:bookmarkStart w:name="z5" w:id="3"/>
    <w:p>
      <w:pPr>
        <w:spacing w:after="0"/>
        <w:ind w:left="0"/>
        <w:jc w:val="both"/>
      </w:pPr>
      <w:r>
        <w:rPr>
          <w:rFonts w:ascii="Times New Roman"/>
          <w:b w:val="false"/>
          <w:i w:val="false"/>
          <w:color w:val="000000"/>
          <w:sz w:val="28"/>
        </w:rPr>
        <w:t xml:space="preserve">
      2) Қазақстан Республикасы Қаржы министрінің 2015 жылғы 28 желтоқсандағы № 704 және Қазақстан Республикасы Ұлттық экономика министрі міндетін атқарушының 2015 жылғы 18 қаңтардағы № 14 "Тауар биржасына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ережелеріне қойылатын талаптарды бекіту туралы" Қазақстан Республикасы Қаржы министрінің 2014 жылғы 28 қарашадағы № 532 және Қазақстан Республикасы Ұлттық экономика министрінің міндетін атқарушының 2014 жылғы 28 қарашадағы № 119 бірлескен бұйрығына өзгерістер енгізу туралы"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13119 тіркелген).</w:t>
      </w:r>
    </w:p>
    <w:bookmarkEnd w:id="3"/>
    <w:bookmarkStart w:name="z6" w:id="4"/>
    <w:p>
      <w:pPr>
        <w:spacing w:after="0"/>
        <w:ind w:left="0"/>
        <w:jc w:val="both"/>
      </w:pPr>
      <w:r>
        <w:rPr>
          <w:rFonts w:ascii="Times New Roman"/>
          <w:b w:val="false"/>
          <w:i w:val="false"/>
          <w:color w:val="000000"/>
          <w:sz w:val="28"/>
        </w:rPr>
        <w:t>
      3. Қазақстан Республикасы Қаржылық мониторинг агенттігі (бұдан әрі – Агенттік)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бірлескен бұйрықты Агенттіктің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p>
            <w:pPr>
              <w:spacing w:after="20"/>
              <w:ind w:left="20"/>
              <w:jc w:val="both"/>
            </w:pPr>
            <w:r>
              <w:rPr>
                <w:rFonts w:ascii="Times New Roman"/>
                <w:b w:val="false"/>
                <w:i w:val="false"/>
                <w:color w:val="000000"/>
                <w:sz w:val="20"/>
              </w:rPr>
              <w:t>
__________С. Жумангарин</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агенттігінің төрағасы</w:t>
            </w:r>
          </w:p>
          <w:p>
            <w:pPr>
              <w:spacing w:after="20"/>
              <w:ind w:left="20"/>
              <w:jc w:val="both"/>
            </w:pPr>
            <w:r>
              <w:rPr>
                <w:rFonts w:ascii="Times New Roman"/>
                <w:b w:val="false"/>
                <w:i w:val="false"/>
                <w:color w:val="000000"/>
                <w:sz w:val="20"/>
              </w:rPr>
              <w:t>
__________Ж. Элиманов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2022 жылғы 28 ақпандағы</w:t>
            </w:r>
            <w:r>
              <w:br/>
            </w:r>
            <w:r>
              <w:rPr>
                <w:rFonts w:ascii="Times New Roman"/>
                <w:b w:val="false"/>
                <w:i w:val="false"/>
                <w:color w:val="000000"/>
                <w:sz w:val="20"/>
              </w:rPr>
              <w:t>№ 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28 ақпандағы</w:t>
            </w:r>
            <w:r>
              <w:br/>
            </w:r>
            <w:r>
              <w:rPr>
                <w:rFonts w:ascii="Times New Roman"/>
                <w:b w:val="false"/>
                <w:i w:val="false"/>
                <w:color w:val="000000"/>
                <w:sz w:val="20"/>
              </w:rPr>
              <w:t>№ 16 Бірлескен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Тақырыбы жаңа редакцияда көзделген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p>
    <w:p>
      <w:pPr>
        <w:spacing w:after="0"/>
        <w:ind w:left="0"/>
        <w:jc w:val="left"/>
      </w:pPr>
      <w:r>
        <w:rPr>
          <w:rFonts w:ascii="Times New Roman"/>
          <w:b/>
          <w:i w:val="false"/>
          <w:color w:val="000000"/>
        </w:rPr>
        <w:t xml:space="preserve"> Тауар биржасы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p>
      <w:pPr>
        <w:spacing w:after="0"/>
        <w:ind w:left="0"/>
        <w:jc w:val="both"/>
      </w:pPr>
      <w:r>
        <w:rPr>
          <w:rFonts w:ascii="Times New Roman"/>
          <w:b w:val="false"/>
          <w:i w:val="false"/>
          <w:color w:val="ff0000"/>
          <w:sz w:val="28"/>
        </w:rPr>
        <w:t xml:space="preserve">
      Ескерту. Талаптардың тақырыбы жаңа редакцияда – ҚР Қаржылық мониторинг агенттігі Төрағасының 09.09.2022 </w:t>
      </w:r>
      <w:r>
        <w:rPr>
          <w:rFonts w:ascii="Times New Roman"/>
          <w:b w:val="false"/>
          <w:i w:val="false"/>
          <w:color w:val="ff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p>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p>
    <w:p>
      <w:pPr>
        <w:spacing w:after="0"/>
        <w:ind w:left="0"/>
        <w:jc w:val="both"/>
      </w:pPr>
      <w:r>
        <w:rPr>
          <w:rFonts w:ascii="Times New Roman"/>
          <w:b w:val="false"/>
          <w:i w:val="false"/>
          <w:color w:val="000000"/>
          <w:sz w:val="28"/>
        </w:rPr>
        <w:t xml:space="preserve">
      1. Осы Тауар биржасы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(бұдан әрі – Талаптар) Қазақстан Республикасы "Қылмыстық жолмен алынған кірістерді заңдастыруға (жылыстатуға) және терроризмді қаржыландыруға қарсы іс-қимыл туралы" Заңының (бұдан әрі – КЖ/ТҚҚ туралы Заң)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Талаптарда Қаржы мониторингінің субъектілеріне тауар биржалары (бұдан әрі – Субъектілер) жатады.</w:t>
      </w:r>
    </w:p>
    <w:bookmarkStart w:name="z14" w:id="9"/>
    <w:p>
      <w:pPr>
        <w:spacing w:after="0"/>
        <w:ind w:left="0"/>
        <w:jc w:val="both"/>
      </w:pPr>
      <w:r>
        <w:rPr>
          <w:rFonts w:ascii="Times New Roman"/>
          <w:b w:val="false"/>
          <w:i w:val="false"/>
          <w:color w:val="000000"/>
          <w:sz w:val="28"/>
        </w:rPr>
        <w:t xml:space="preserve">
      3. Талаптарда пайдаланылатын ұғымдар КЖ/ТҚҚ туралы </w:t>
      </w:r>
      <w:r>
        <w:rPr>
          <w:rFonts w:ascii="Times New Roman"/>
          <w:b w:val="false"/>
          <w:i w:val="false"/>
          <w:color w:val="000000"/>
          <w:sz w:val="28"/>
        </w:rPr>
        <w:t>Заңда</w:t>
      </w:r>
      <w:r>
        <w:rPr>
          <w:rFonts w:ascii="Times New Roman"/>
          <w:b w:val="false"/>
          <w:i w:val="false"/>
          <w:color w:val="000000"/>
          <w:sz w:val="28"/>
        </w:rPr>
        <w:t xml:space="preserve"> және "Тауар биржалары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мағыналарда қолданылады.</w:t>
      </w:r>
    </w:p>
    <w:bookmarkEnd w:id="9"/>
    <w:bookmarkStart w:name="z15" w:id="10"/>
    <w:p>
      <w:pPr>
        <w:spacing w:after="0"/>
        <w:ind w:left="0"/>
        <w:jc w:val="both"/>
      </w:pPr>
      <w:r>
        <w:rPr>
          <w:rFonts w:ascii="Times New Roman"/>
          <w:b w:val="false"/>
          <w:i w:val="false"/>
          <w:color w:val="000000"/>
          <w:sz w:val="28"/>
        </w:rPr>
        <w:t>
      4. Талаптар мақсатында мынадай негізгі ұғымдар пайдаланылады:</w:t>
      </w:r>
    </w:p>
    <w:bookmarkEnd w:id="10"/>
    <w:p>
      <w:pPr>
        <w:spacing w:after="0"/>
        <w:ind w:left="0"/>
        <w:jc w:val="both"/>
      </w:pPr>
      <w:r>
        <w:rPr>
          <w:rFonts w:ascii="Times New Roman"/>
          <w:b w:val="false"/>
          <w:i w:val="false"/>
          <w:color w:val="000000"/>
          <w:sz w:val="28"/>
        </w:rPr>
        <w:t>
      1) бөлінген байланыс арнасы – Субъектімен электрондық өзара іс-қимыл жасау үшін пайдаланылатын қаржы мониторингін жүзеге асыратын уәкілетті органның желісі;</w:t>
      </w:r>
    </w:p>
    <w:p>
      <w:pPr>
        <w:spacing w:after="0"/>
        <w:ind w:left="0"/>
        <w:jc w:val="both"/>
      </w:pPr>
      <w:r>
        <w:rPr>
          <w:rFonts w:ascii="Times New Roman"/>
          <w:b w:val="false"/>
          <w:i w:val="false"/>
          <w:color w:val="000000"/>
          <w:sz w:val="28"/>
        </w:rPr>
        <w:t xml:space="preserve">
      2) ҚМ-1 нысаны –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қылмыстық жолмен алынған кiрiстердi заңдастыруға (жылыстатуға), терроризмдi қаржыландыруға және жаппай қырып-жою қаруын таратуды қаржыландыруға қарсы iс-қимыл (бұдан әрі – КЖ/ТҚ/ЖҚҚТҚҚІ) саласындағы қаржылық мониторинг жөніндегі уәкілетті орган бекітетін Қаржы мониторингі субъектілерімен мәліметтерді беру қағидаларында көзделген қаржылық мониторингке жататын операция туралы мәліметтер мен ақпараттың нысаны;</w:t>
      </w:r>
    </w:p>
    <w:p>
      <w:pPr>
        <w:spacing w:after="0"/>
        <w:ind w:left="0"/>
        <w:jc w:val="both"/>
      </w:pPr>
      <w:r>
        <w:rPr>
          <w:rFonts w:ascii="Times New Roman"/>
          <w:b w:val="false"/>
          <w:i w:val="false"/>
          <w:color w:val="000000"/>
          <w:sz w:val="28"/>
        </w:rPr>
        <w:t>
      3)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КЖ/ТҚ/ ЖҚҚТҚ) – Субъектілерді КЖ/ТҚ/ЖҚҚТҚ заңдастыру процестеріне немесе өзге де қылмыстық қызметке әдейі немесе абайсызда тарту мүмкіндігі;</w:t>
      </w:r>
    </w:p>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және жаппай қырып-жою қаруын таратуды қаржыландыру тәуекелдерін басқару – Субъектілердің КЖ/ТҚ/ЖҚҚТҚ заңдастыру тәуекелдерін анықтау, мониторингтеу, сондай-ақ оларды барынша азайту (қызметтерге, клиенттерге қатысты) бойынша қабылдайтын шаралар жиынтығы;</w:t>
      </w:r>
    </w:p>
    <w:p>
      <w:pPr>
        <w:spacing w:after="0"/>
        <w:ind w:left="0"/>
        <w:jc w:val="both"/>
      </w:pPr>
      <w:r>
        <w:rPr>
          <w:rFonts w:ascii="Times New Roman"/>
          <w:b w:val="false"/>
          <w:i w:val="false"/>
          <w:color w:val="000000"/>
          <w:sz w:val="28"/>
        </w:rPr>
        <w:t>
      5)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pPr>
        <w:spacing w:after="0"/>
        <w:ind w:left="0"/>
        <w:jc w:val="both"/>
      </w:pPr>
      <w:r>
        <w:rPr>
          <w:rFonts w:ascii="Times New Roman"/>
          <w:b w:val="false"/>
          <w:i w:val="false"/>
          <w:color w:val="000000"/>
          <w:sz w:val="28"/>
        </w:rPr>
        <w:t xml:space="preserve">
      6) уәкілетті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мониторингiн жүзеге асыратын және КЖ/ТҚ/ЖҚҚТҚҚІ жөніндегі өзге де шараларды қабылдайтын мемлекеттiк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5. Ішкі бақылау мынадай мақсаттарда жүзеге асырылады:</w:t>
      </w:r>
    </w:p>
    <w:bookmarkEnd w:id="11"/>
    <w:p>
      <w:pPr>
        <w:spacing w:after="0"/>
        <w:ind w:left="0"/>
        <w:jc w:val="both"/>
      </w:pPr>
      <w:r>
        <w:rPr>
          <w:rFonts w:ascii="Times New Roman"/>
          <w:b w:val="false"/>
          <w:i w:val="false"/>
          <w:color w:val="000000"/>
          <w:sz w:val="28"/>
        </w:rPr>
        <w:t xml:space="preserve">
      1) Субъектілердің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орындауын қамтамасыз ету;</w:t>
      </w:r>
    </w:p>
    <w:p>
      <w:pPr>
        <w:spacing w:after="0"/>
        <w:ind w:left="0"/>
        <w:jc w:val="both"/>
      </w:pPr>
      <w:r>
        <w:rPr>
          <w:rFonts w:ascii="Times New Roman"/>
          <w:b w:val="false"/>
          <w:i w:val="false"/>
          <w:color w:val="000000"/>
          <w:sz w:val="28"/>
        </w:rPr>
        <w:t>
      2) КЖ/ТҚ/ЖҚҚТҚ заңдастыру тәуекелдерін басқару үшін жеткілікті деңгейде ішкі бақылау жүйесінің тиімділігін қолдау болып табылады;</w:t>
      </w:r>
    </w:p>
    <w:p>
      <w:pPr>
        <w:spacing w:after="0"/>
        <w:ind w:left="0"/>
        <w:jc w:val="both"/>
      </w:pPr>
      <w:r>
        <w:rPr>
          <w:rFonts w:ascii="Times New Roman"/>
          <w:b w:val="false"/>
          <w:i w:val="false"/>
          <w:color w:val="000000"/>
          <w:sz w:val="28"/>
        </w:rPr>
        <w:t>
      3) КЖ/ТҚ/ ЖҚҚТҚ заңдастыру тәуекелдерін барынша азайту.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6. КЖ/ТҚ/ЖҚҚТҚҚІ мақсатында ішкі бақылауды ұйымдастыру шеңберінде Субъектілер:</w:t>
      </w:r>
    </w:p>
    <w:bookmarkEnd w:id="12"/>
    <w:p>
      <w:pPr>
        <w:spacing w:after="0"/>
        <w:ind w:left="0"/>
        <w:jc w:val="both"/>
      </w:pPr>
      <w:r>
        <w:rPr>
          <w:rFonts w:ascii="Times New Roman"/>
          <w:b w:val="false"/>
          <w:i w:val="false"/>
          <w:color w:val="000000"/>
          <w:sz w:val="28"/>
        </w:rPr>
        <w:t>
      1) КЖ/ТҚ/ЖҚҚТҚҚІ мақсатында ұйымның ішкі аудит қызметінің не ішкі аудит жүргізуге уәкілетті өзге органның ішкі бақылау тиімділігін бағалауды, сондай-ақ тәуелсіз аудит жүргізуге шешім болған жағдайда тәуелсіз аудит жүргізуін қамтитын ішкі бақылау қағидаларын Талаптарға сәйкес басқару органмен немесе атқарушы органмен әзірлеуді және қабылдауды;</w:t>
      </w:r>
    </w:p>
    <w:p>
      <w:pPr>
        <w:spacing w:after="0"/>
        <w:ind w:left="0"/>
        <w:jc w:val="both"/>
      </w:pPr>
      <w:r>
        <w:rPr>
          <w:rFonts w:ascii="Times New Roman"/>
          <w:b w:val="false"/>
          <w:i w:val="false"/>
          <w:color w:val="000000"/>
          <w:sz w:val="28"/>
        </w:rPr>
        <w:t>
      2) бөлінген байланыс арнасының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төртінші абзацпен толықтыру көзделген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7. Ішкі бақылау қағидалары (бұдан әрі – ІБҚ) КЖ/ТҚ/ЖҚҚТҚҚІ-ға бағытталған жұмыстың ұйымдастырушылық негіздерін реттейтін және КЖ/ТҚ/ЖҚҚТҚҚІ мақсатында Субъектілердің іс-қимыл тәртібін белгілейтін құжат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Ішкі бақылау қағидалары КЖ/ТҚ/ЖҚҚТҚҚІ-ға бағытталған жұмыстың ұйымдастырушылық негіздерін регламенттейтін және субъектілердің іс-қимыл тәртібін белгілейтін КЖ/ТҚҚ туралы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бағдарламаларды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1" w:id="14"/>
    <w:p>
      <w:pPr>
        <w:spacing w:after="0"/>
        <w:ind w:left="0"/>
        <w:jc w:val="both"/>
      </w:pPr>
      <w:r>
        <w:rPr>
          <w:rFonts w:ascii="Times New Roman"/>
          <w:b w:val="false"/>
          <w:i w:val="false"/>
          <w:color w:val="000000"/>
          <w:sz w:val="28"/>
        </w:rPr>
        <w:t>
      9. ІБҚ Субъектілердің басшы қызметкерлерінің немесе Субъектілердің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тағайындауды, сондай-ақ Субъектілердің ІБҚ-ның іске асырылуына және сақталуына жауапты қызметкерлеріне қойылатын өзге де талаптарды, оның ішінде мінсіз іскерлік беделінің болуын көздейді.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10. КЖ/ТҚҚ туралы Қазақстан Республикасының заңнамасына өзгерістер және (немесе) толықтырулар енгізілген жағдайда, Субъектілер ресми жарияланған кезден бастап күнтізбелік 30 (отыз) күн ішінде ІБҚ-ға тиісті өзгерістер және (немесе) толықтырулар енгізеді.</w:t>
      </w:r>
    </w:p>
    <w:bookmarkEnd w:id="15"/>
    <w:bookmarkStart w:name="z33" w:id="16"/>
    <w:p>
      <w:pPr>
        <w:spacing w:after="0"/>
        <w:ind w:left="0"/>
        <w:jc w:val="left"/>
      </w:pPr>
      <w:r>
        <w:rPr>
          <w:rFonts w:ascii="Times New Roman"/>
          <w:b/>
          <w:i w:val="false"/>
          <w:color w:val="000000"/>
        </w:rPr>
        <w:t xml:space="preserve"> 2-тарау. Субъектінің басшы қызметкерлерінің немесе Субъектінің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 туралы талапты, сондай-ақ Субъектілерінің ІБҚ-ның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КЖ/ТҚ/ЖҚҚТҚҚІ мақсатында ішкі бақылауды ұйымдастыру бағдарламасы</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Қаржылық мониторинг агенттігі Төрағасының 09.09.2022 </w:t>
      </w:r>
      <w:r>
        <w:rPr>
          <w:rFonts w:ascii="Times New Roman"/>
          <w:b w:val="false"/>
          <w:i w:val="false"/>
          <w:color w:val="ff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p>
    <w:bookmarkStart w:name="z34" w:id="17"/>
    <w:p>
      <w:pPr>
        <w:spacing w:after="0"/>
        <w:ind w:left="0"/>
        <w:jc w:val="both"/>
      </w:pPr>
      <w:r>
        <w:rPr>
          <w:rFonts w:ascii="Times New Roman"/>
          <w:b w:val="false"/>
          <w:i w:val="false"/>
          <w:color w:val="000000"/>
          <w:sz w:val="28"/>
        </w:rPr>
        <w:t>
      11. КЖ/ТҚ/ЖҚҚТҚҚІ мақсатында ішкі бақылауды ұйымдастыру бағдарламасы (бұдан әрі – Бағдарлама) мынадай рәсімдерді қамтиды:</w:t>
      </w:r>
    </w:p>
    <w:bookmarkEnd w:id="17"/>
    <w:p>
      <w:pPr>
        <w:spacing w:after="0"/>
        <w:ind w:left="0"/>
        <w:jc w:val="both"/>
      </w:pPr>
      <w:r>
        <w:rPr>
          <w:rFonts w:ascii="Times New Roman"/>
          <w:b w:val="false"/>
          <w:i w:val="false"/>
          <w:color w:val="000000"/>
          <w:sz w:val="28"/>
        </w:rPr>
        <w:t>
      1) КЖ/ТҚ/ЖҚҚТҚҚІ мақсатында ішкі бақылауды жүзеге асыру үшін Субъект пайдаланатын автоматтандырылған ақпараттық жүйесі мен бағдарламалық қамтамасыз етулерді қолдану;</w:t>
      </w:r>
    </w:p>
    <w:p>
      <w:pPr>
        <w:spacing w:after="0"/>
        <w:ind w:left="0"/>
        <w:jc w:val="both"/>
      </w:pPr>
      <w:r>
        <w:rPr>
          <w:rFonts w:ascii="Times New Roman"/>
          <w:b w:val="false"/>
          <w:i w:val="false"/>
          <w:color w:val="000000"/>
          <w:sz w:val="28"/>
        </w:rPr>
        <w:t>
      2) клиенттерге іскерлік қатынастар орнатудан бас тартқан және іскерлік қатынастарды тоқтатқан, ақшамен және (немесе) өзге мүлікпен операциялар жүргізуден бас тартқан және ақшамен және (немесе) өзге мүлікпен операцияларды тоқтату жөнінде шаралар қолданған жағдайларда тоқтатылады;</w:t>
      </w:r>
    </w:p>
    <w:p>
      <w:pPr>
        <w:spacing w:after="0"/>
        <w:ind w:left="0"/>
        <w:jc w:val="both"/>
      </w:pPr>
      <w:r>
        <w:rPr>
          <w:rFonts w:ascii="Times New Roman"/>
          <w:b w:val="false"/>
          <w:i w:val="false"/>
          <w:color w:val="000000"/>
          <w:sz w:val="28"/>
        </w:rPr>
        <w:t xml:space="preserve">
      3) КЖ/ТҚҚ туралы Заңның 4-баптың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сәйкес операцияны күдікті операция ретінде тануы;</w:t>
      </w:r>
    </w:p>
    <w:p>
      <w:pPr>
        <w:spacing w:after="0"/>
        <w:ind w:left="0"/>
        <w:jc w:val="both"/>
      </w:pPr>
      <w:r>
        <w:rPr>
          <w:rFonts w:ascii="Times New Roman"/>
          <w:b w:val="false"/>
          <w:i w:val="false"/>
          <w:color w:val="000000"/>
          <w:sz w:val="28"/>
        </w:rPr>
        <w:t>
      4)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жұмыстың нұсқаулары мен регламенттерін қоса алғанда, жеке тұлғаға іскерлік қатынастар орнатудан бас тарту, клиентпен іскерлік қатынастарды тоқтату, ақшамен және (немесе) өзге мүлікпен операциялар жүргізуден бас тарту фактілері туралы, қаржы мониторингіне жататын операциялар туралы мәліметтер мен ақпаратты, уәкілетті органға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қаржы мониторингіне жататын және уәкілетті органға жіберілетін операцияларды құжаттамалық тіркеу;</w:t>
      </w:r>
    </w:p>
    <w:p>
      <w:pPr>
        <w:spacing w:after="0"/>
        <w:ind w:left="0"/>
        <w:jc w:val="both"/>
      </w:pPr>
      <w:r>
        <w:rPr>
          <w:rFonts w:ascii="Times New Roman"/>
          <w:b w:val="false"/>
          <w:i w:val="false"/>
          <w:color w:val="000000"/>
          <w:sz w:val="28"/>
        </w:rPr>
        <w:t>
      6) Субъект қызметкерлерінің өздеріне белгілі болған, Субъект қызметкерлері жол берген Қазақстан Республикасының КЖ/ТҚҚ, ІБҚ туралы заңнамасын бұзу фактілері туралы басшыға хабардар ету;</w:t>
      </w:r>
    </w:p>
    <w:p>
      <w:pPr>
        <w:spacing w:after="0"/>
        <w:ind w:left="0"/>
        <w:jc w:val="both"/>
      </w:pPr>
      <w:r>
        <w:rPr>
          <w:rFonts w:ascii="Times New Roman"/>
          <w:b w:val="false"/>
          <w:i w:val="false"/>
          <w:color w:val="000000"/>
          <w:sz w:val="28"/>
        </w:rPr>
        <w:t>
      7) КЖ/ТҚ/ЖҚҚТҚҚІ мақсатында ІБҚ-ның іске асырылуына және сақталуына жауапты тұлғаның ішкі бақылауды жүзеге асыру кезінде ұйымның басқа бөлімшелерімен, персоналымен, филиалдарымен, уәкілетті органдармен және олардың лауазымды тұлғаларымен өзара іс-қимылы;</w:t>
      </w:r>
    </w:p>
    <w:p>
      <w:pPr>
        <w:spacing w:after="0"/>
        <w:ind w:left="0"/>
        <w:jc w:val="both"/>
      </w:pPr>
      <w:r>
        <w:rPr>
          <w:rFonts w:ascii="Times New Roman"/>
          <w:b w:val="false"/>
          <w:i w:val="false"/>
          <w:color w:val="000000"/>
          <w:sz w:val="28"/>
        </w:rPr>
        <w:t>
      8) бақылау ұйымдары үшін КЖ/ТҚ/ЖҚҚТҚҚІ бойынша талаптарды ұйымды бақылауға ие заңды тұлғаның сипаттамасы;</w:t>
      </w:r>
    </w:p>
    <w:p>
      <w:pPr>
        <w:spacing w:after="0"/>
        <w:ind w:left="0"/>
        <w:jc w:val="both"/>
      </w:pPr>
      <w:r>
        <w:rPr>
          <w:rFonts w:ascii="Times New Roman"/>
          <w:b w:val="false"/>
          <w:i w:val="false"/>
          <w:color w:val="000000"/>
          <w:sz w:val="28"/>
        </w:rPr>
        <w:t>
      9) КЖ/ТҚ/ЖҚҚТҚҚІ мақсатында ұйымның ішкі аудит қызметінің не ішкі аудит жүргізуге уәкілетті өзге органның ішкі бақылау тиімділігін бағалауды, сондай-ақ тәуелсіз аудит жүргізуге шешім болған жағдайда тәуелсіз аудит жүргізудің нәтижелері бойынша басқарушылық есептілікті уәкілетті органдарға және ұйымның лауазымды тұлғаларына дайындау және ұсыну;</w:t>
      </w:r>
    </w:p>
    <w:p>
      <w:pPr>
        <w:spacing w:after="0"/>
        <w:ind w:left="0"/>
        <w:jc w:val="both"/>
      </w:pPr>
      <w:r>
        <w:rPr>
          <w:rFonts w:ascii="Times New Roman"/>
          <w:b w:val="false"/>
          <w:i w:val="false"/>
          <w:color w:val="000000"/>
          <w:sz w:val="28"/>
        </w:rPr>
        <w:t>
      10) клиентті (оның өкілін) және бенефициарлық меншік иесін сәйкестендіру, оның ішінде клиентті (оның өкілін) және бенефициарлық меншік иесін, бейрезидент заңды тұлғаны, заңды тұлға құрмай шетелдік құрылымын тиісінше тексерудің оңайлатылған және күшейтілген шараларын қолдану рәсімдерінің ерекшеліктері;</w:t>
      </w:r>
    </w:p>
    <w:p>
      <w:pPr>
        <w:spacing w:after="0"/>
        <w:ind w:left="0"/>
        <w:jc w:val="both"/>
      </w:pPr>
      <w:r>
        <w:rPr>
          <w:rFonts w:ascii="Times New Roman"/>
          <w:b w:val="false"/>
          <w:i w:val="false"/>
          <w:color w:val="000000"/>
          <w:sz w:val="28"/>
        </w:rPr>
        <w:t>
      11) КЖ/ТҚ/ЖҚҚТҚ заңдастыру типологияларына, схемалары мен тәсілдеріне сәйкес келетін сипаттамалары бар клиент операциясын күдікті ретінде тану;</w:t>
      </w:r>
    </w:p>
    <w:p>
      <w:pPr>
        <w:spacing w:after="0"/>
        <w:ind w:left="0"/>
        <w:jc w:val="both"/>
      </w:pPr>
      <w:r>
        <w:rPr>
          <w:rFonts w:ascii="Times New Roman"/>
          <w:b w:val="false"/>
          <w:i w:val="false"/>
          <w:color w:val="000000"/>
          <w:sz w:val="28"/>
        </w:rPr>
        <w:t>
      12) КЖ/ТҚ/ЖҚҚТҚ заңдастыру тәуекелдерін бағалау нәтижелерін бағалау, айқындау, құжаттамалық тіркеу және жаңарту;</w:t>
      </w:r>
    </w:p>
    <w:p>
      <w:pPr>
        <w:spacing w:after="0"/>
        <w:ind w:left="0"/>
        <w:jc w:val="both"/>
      </w:pPr>
      <w:r>
        <w:rPr>
          <w:rFonts w:ascii="Times New Roman"/>
          <w:b w:val="false"/>
          <w:i w:val="false"/>
          <w:color w:val="000000"/>
          <w:sz w:val="28"/>
        </w:rPr>
        <w:t>
      13) бақылау шараларын, КЖ/ТҚ/ЖҚҚТҚ заңдастыру тәуекелдерін басқару және КЖ/ТҚ/ЖҚҚТҚ заңдастыру тәуекелдерін төмендету жөніндегі рәсімдерді әзірлеу;</w:t>
      </w:r>
    </w:p>
    <w:p>
      <w:pPr>
        <w:spacing w:after="0"/>
        <w:ind w:left="0"/>
        <w:jc w:val="both"/>
      </w:pPr>
      <w:r>
        <w:rPr>
          <w:rFonts w:ascii="Times New Roman"/>
          <w:b w:val="false"/>
          <w:i w:val="false"/>
          <w:color w:val="000000"/>
          <w:sz w:val="28"/>
        </w:rPr>
        <w:t>
      14) КЖ/ТҚ/ЖҚҚТҚ заңдастыру тәуекелінің дәрежесін ескере отырып, өз клиенттерін сыныптау;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жаңа редакцияда көзделген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барлық құжаттар мен мәліметтерді, оның ішінде біржолғы операциялар бойынша, сондай-ақ клиенттің (оның өкілін)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 клиентпен (оның өкілін)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дәлелдеме ретінде пайдалану мүмкіндігін ескере отырып, олар уәкілетті органға, сондай-ақ өздерінің құзыретіне сәйкес өзге де мемлекеттік органдарға уақтылы қолжетімді болуы үшін сақтау.</w:t>
      </w:r>
    </w:p>
    <w:p>
      <w:pPr>
        <w:spacing w:after="0"/>
        <w:ind w:left="0"/>
        <w:jc w:val="both"/>
      </w:pPr>
      <w:r>
        <w:rPr>
          <w:rFonts w:ascii="Times New Roman"/>
          <w:b w:val="false"/>
          <w:i w:val="false"/>
          <w:color w:val="000000"/>
          <w:sz w:val="28"/>
        </w:rPr>
        <w:t>
      Субъектінің КЖ/ТҚ/ЖҚҚТҚҚІ мақсатында ішкі бақылауды ұйымдастыру бойынша қосымша шараларды бағдарламаға енгізуіне жол беріледі.</w:t>
      </w:r>
    </w:p>
    <w:p>
      <w:pPr>
        <w:spacing w:after="0"/>
        <w:ind w:left="0"/>
        <w:jc w:val="both"/>
      </w:pPr>
      <w:r>
        <w:rPr>
          <w:rFonts w:ascii="Times New Roman"/>
          <w:b w:val="false"/>
          <w:i w:val="false"/>
          <w:color w:val="000000"/>
          <w:sz w:val="28"/>
        </w:rPr>
        <w:t>
      Субъектілер Субъектілердің басшы қызметкерлерінің немесе тиісті құрылымдық бөлімше басшысының деңгейінен төмен емес Субъектілердің өзге де басшыларының арасынан ІБҚ-ның іске асырылуына және сақталуына жауапты адамды (бұдан әрі – жауапты қызметкер), сондай-ақ Субъектілердің ІБҚ-ның іске асырылуына және сақталуына жауапты қызметкерлерін (бұдан әрі – КЖ/ТҚҚ/ЖҚҚТҚІ жөніндегі бөлімшенің қызметкері) тағайындайды.</w:t>
      </w:r>
    </w:p>
    <w:p>
      <w:pPr>
        <w:spacing w:after="0"/>
        <w:ind w:left="0"/>
        <w:jc w:val="both"/>
      </w:pPr>
      <w:r>
        <w:rPr>
          <w:rFonts w:ascii="Times New Roman"/>
          <w:b w:val="false"/>
          <w:i w:val="false"/>
          <w:color w:val="000000"/>
          <w:sz w:val="28"/>
        </w:rPr>
        <w:t>
      Жауапты қызметкер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тауар биржалары саласында кемінде екі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both"/>
      </w:pPr>
      <w:r>
        <w:rPr>
          <w:rFonts w:ascii="Times New Roman"/>
          <w:b w:val="false"/>
          <w:i w:val="false"/>
          <w:color w:val="000000"/>
          <w:sz w:val="28"/>
        </w:rPr>
        <w:t>
      КЖ/ТҚ/ЖҚҚТҚҚІ жөніндегі бөлімшенің қызметкері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тауар биржалары саласында кемінде бір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16) тармақшамен толықтыру көзделген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5" w:id="18"/>
    <w:p>
      <w:pPr>
        <w:spacing w:after="0"/>
        <w:ind w:left="0"/>
        <w:jc w:val="both"/>
      </w:pPr>
      <w:r>
        <w:rPr>
          <w:rFonts w:ascii="Times New Roman"/>
          <w:b w:val="false"/>
          <w:i w:val="false"/>
          <w:color w:val="000000"/>
          <w:sz w:val="28"/>
        </w:rPr>
        <w:t>
      12. КЖ/ТҚ/ЖҚҚТҚҚІ мақсатында ішкі бақылауды ұйымдастыру бағдарламасына сәйкес жауапты қызметкердің не КЖ/ТҚ/ЖҚҚТҚҚІ жөніндегі бөлімше қызметкерінің функциялары:</w:t>
      </w:r>
    </w:p>
    <w:bookmarkEnd w:id="18"/>
    <w:p>
      <w:pPr>
        <w:spacing w:after="0"/>
        <w:ind w:left="0"/>
        <w:jc w:val="both"/>
      </w:pPr>
      <w:r>
        <w:rPr>
          <w:rFonts w:ascii="Times New Roman"/>
          <w:b w:val="false"/>
          <w:i w:val="false"/>
          <w:color w:val="000000"/>
          <w:sz w:val="28"/>
        </w:rPr>
        <w:t>
      1) ІБҚ әзірлеу және келісу, оларға субъект басшысымен өзгерістер және (немесе) толықтырулар енгізу, сондай-ақ ІБҚ іске асыру және сақтау мониторингі;</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 беруді ұйымдастыру және бақылау;</w:t>
      </w:r>
    </w:p>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p>
      <w:pPr>
        <w:spacing w:after="0"/>
        <w:ind w:left="0"/>
        <w:jc w:val="both"/>
      </w:pPr>
      <w:r>
        <w:rPr>
          <w:rFonts w:ascii="Times New Roman"/>
          <w:b w:val="false"/>
          <w:i w:val="false"/>
          <w:color w:val="000000"/>
          <w:sz w:val="28"/>
        </w:rPr>
        <w:t>
      4) клиенттердің операцияларын КЖ/ТҚ/ЖҚҚТҚ заңдастыру типологияларына, схемалары мен тәсілдеріне сәйкес келетін сипаттамалары бар операцияларға күрделі, ерекше ірі және басқа да ерекше операцияларға жатқызу туралы шешімдер қабылдау;</w:t>
      </w:r>
    </w:p>
    <w:p>
      <w:pPr>
        <w:spacing w:after="0"/>
        <w:ind w:left="0"/>
        <w:jc w:val="both"/>
      </w:pPr>
      <w:r>
        <w:rPr>
          <w:rFonts w:ascii="Times New Roman"/>
          <w:b w:val="false"/>
          <w:i w:val="false"/>
          <w:color w:val="000000"/>
          <w:sz w:val="28"/>
        </w:rPr>
        <w:t>
      5) клиенттер операцияларын тоқтата тұру не жүргізуден бас тарту туралы және операциялар туралы ақпаратты уәкілетті органға жіберу қажеттігі туралы шешімдер қабылдау;</w:t>
      </w:r>
    </w:p>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w:t>
      </w:r>
    </w:p>
    <w:p>
      <w:pPr>
        <w:spacing w:after="0"/>
        <w:ind w:left="0"/>
        <w:jc w:val="both"/>
      </w:pPr>
      <w:r>
        <w:rPr>
          <w:rFonts w:ascii="Times New Roman"/>
          <w:b w:val="false"/>
          <w:i w:val="false"/>
          <w:color w:val="000000"/>
          <w:sz w:val="28"/>
        </w:rPr>
        <w:t>
      7) субъектінің басшысына клиенттермен іскерлік қатынастарды орнату, жалғастыру не тоқтату туралы шешімдер қабылдау үшін сұрау салулар жіберу;</w:t>
      </w:r>
    </w:p>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w:t>
      </w:r>
    </w:p>
    <w:p>
      <w:pPr>
        <w:spacing w:after="0"/>
        <w:ind w:left="0"/>
        <w:jc w:val="both"/>
      </w:pPr>
      <w:r>
        <w:rPr>
          <w:rFonts w:ascii="Times New Roman"/>
          <w:b w:val="false"/>
          <w:i w:val="false"/>
          <w:color w:val="000000"/>
          <w:sz w:val="28"/>
        </w:rPr>
        <w:t>
      9) ІБҚ іске асыру нәтижесінде алынған деректер негізінде клиент досьесін қалыптастыру;</w:t>
      </w:r>
    </w:p>
    <w:p>
      <w:pPr>
        <w:spacing w:after="0"/>
        <w:ind w:left="0"/>
        <w:jc w:val="both"/>
      </w:pPr>
      <w:r>
        <w:rPr>
          <w:rFonts w:ascii="Times New Roman"/>
          <w:b w:val="false"/>
          <w:i w:val="false"/>
          <w:color w:val="000000"/>
          <w:sz w:val="28"/>
        </w:rPr>
        <w:t>
      10) анықталған ІБҚ бұзушылықтары туралы субъект басшысын хабардар ету;</w:t>
      </w:r>
    </w:p>
    <w:p>
      <w:pPr>
        <w:spacing w:after="0"/>
        <w:ind w:left="0"/>
        <w:jc w:val="both"/>
      </w:pPr>
      <w:r>
        <w:rPr>
          <w:rFonts w:ascii="Times New Roman"/>
          <w:b w:val="false"/>
          <w:i w:val="false"/>
          <w:color w:val="000000"/>
          <w:sz w:val="28"/>
        </w:rPr>
        <w:t>
      11) тәуекелдерді басқару және ішкі бақылау жүйесін жақсарту жөнінде шаралар қабылдау;</w:t>
      </w:r>
    </w:p>
    <w:p>
      <w:pPr>
        <w:spacing w:after="0"/>
        <w:ind w:left="0"/>
        <w:jc w:val="both"/>
      </w:pPr>
      <w:r>
        <w:rPr>
          <w:rFonts w:ascii="Times New Roman"/>
          <w:b w:val="false"/>
          <w:i w:val="false"/>
          <w:color w:val="000000"/>
          <w:sz w:val="28"/>
        </w:rPr>
        <w:t>
      12) өз функцияларын жүзеге асыру кезінде алынған мәліметтердің құпиялылығын қамтамасыз ету;</w:t>
      </w:r>
    </w:p>
    <w:p>
      <w:pPr>
        <w:spacing w:after="0"/>
        <w:ind w:left="0"/>
        <w:jc w:val="both"/>
      </w:pPr>
      <w:r>
        <w:rPr>
          <w:rFonts w:ascii="Times New Roman"/>
          <w:b w:val="false"/>
          <w:i w:val="false"/>
          <w:color w:val="000000"/>
          <w:sz w:val="28"/>
        </w:rPr>
        <w:t>
      13) КЖ/ТҚҚ туралы заңнаманың орындалуын бақылауды жүзеге асыру үшін уәкілетті органға ақпарат ұсыну;</w:t>
      </w:r>
    </w:p>
    <w:p>
      <w:pPr>
        <w:spacing w:after="0"/>
        <w:ind w:left="0"/>
        <w:jc w:val="both"/>
      </w:pPr>
      <w:r>
        <w:rPr>
          <w:rFonts w:ascii="Times New Roman"/>
          <w:b w:val="false"/>
          <w:i w:val="false"/>
          <w:color w:val="000000"/>
          <w:sz w:val="28"/>
        </w:rPr>
        <w:t>
      14) уәкілетті органға оның сұрау салуы бойынша ақпарат, мәліметтер мен құжаттар беру;</w:t>
      </w:r>
    </w:p>
    <w:p>
      <w:pPr>
        <w:spacing w:after="0"/>
        <w:ind w:left="0"/>
        <w:jc w:val="both"/>
      </w:pPr>
      <w:r>
        <w:rPr>
          <w:rFonts w:ascii="Times New Roman"/>
          <w:b w:val="false"/>
          <w:i w:val="false"/>
          <w:color w:val="000000"/>
          <w:sz w:val="28"/>
        </w:rPr>
        <w:t>
      15) ІБҚ іске асыру нәтижелері және субъект басшысына есептер қалыптастыру үшін КЖ/ТҚ/ЖҚҚТҚ тәуекелдерін басқару және КЖ/ТҚ/ЖҚҚТҚҚІ ішкі бақылау жүйесін жақсарту бойынша ұсынылатын шаралар туралы ақпарат дайындау;</w:t>
      </w:r>
    </w:p>
    <w:p>
      <w:pPr>
        <w:spacing w:after="0"/>
        <w:ind w:left="0"/>
        <w:jc w:val="both"/>
      </w:pPr>
      <w:r>
        <w:rPr>
          <w:rFonts w:ascii="Times New Roman"/>
          <w:b w:val="false"/>
          <w:i w:val="false"/>
          <w:color w:val="000000"/>
          <w:sz w:val="28"/>
        </w:rPr>
        <w:t>
      16) барлық құжаттар мен мәліметтерді сақтау жөніндегі шараларды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2" w:id="19"/>
    <w:p>
      <w:pPr>
        <w:spacing w:after="0"/>
        <w:ind w:left="0"/>
        <w:jc w:val="both"/>
      </w:pPr>
      <w:r>
        <w:rPr>
          <w:rFonts w:ascii="Times New Roman"/>
          <w:b w:val="false"/>
          <w:i w:val="false"/>
          <w:color w:val="000000"/>
          <w:sz w:val="28"/>
        </w:rPr>
        <w:t>
      13. Жүктелген функцияларға сәйкес субъектілер:</w:t>
      </w:r>
    </w:p>
    <w:bookmarkEnd w:id="19"/>
    <w:p>
      <w:pPr>
        <w:spacing w:after="0"/>
        <w:ind w:left="0"/>
        <w:jc w:val="both"/>
      </w:pPr>
      <w:r>
        <w:rPr>
          <w:rFonts w:ascii="Times New Roman"/>
          <w:b w:val="false"/>
          <w:i w:val="false"/>
          <w:color w:val="000000"/>
          <w:sz w:val="28"/>
        </w:rPr>
        <w:t>
      1) өкілеттіктерді жүзеге асыру кезінде алынған мәліметтердің құпиялылығын қамтамасыз етеді;</w:t>
      </w:r>
    </w:p>
    <w:p>
      <w:pPr>
        <w:spacing w:after="0"/>
        <w:ind w:left="0"/>
        <w:jc w:val="both"/>
      </w:pPr>
      <w:r>
        <w:rPr>
          <w:rFonts w:ascii="Times New Roman"/>
          <w:b w:val="false"/>
          <w:i w:val="false"/>
          <w:color w:val="000000"/>
          <w:sz w:val="28"/>
        </w:rPr>
        <w:t>
      2) Қазақстан Республикасының КЖ/ТҚҚ туралы заңнамасының орындалуын бақылауды жүзеге асыру үшін тиісті мемлекеттік органдарға ақпарат береді;</w:t>
      </w:r>
    </w:p>
    <w:p>
      <w:pPr>
        <w:spacing w:after="0"/>
        <w:ind w:left="0"/>
        <w:jc w:val="both"/>
      </w:pPr>
      <w:r>
        <w:rPr>
          <w:rFonts w:ascii="Times New Roman"/>
          <w:b w:val="false"/>
          <w:i w:val="false"/>
          <w:color w:val="000000"/>
          <w:sz w:val="28"/>
        </w:rPr>
        <w:t xml:space="preserve">
      3) КЖ/ТҚҚ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сұрау салуы бойынша қажетті ақпаратты, мәліметтер мен құжаттарды ұсынады.</w:t>
      </w:r>
    </w:p>
    <w:p>
      <w:pPr>
        <w:spacing w:after="0"/>
        <w:ind w:left="0"/>
        <w:jc w:val="both"/>
      </w:pPr>
      <w:r>
        <w:rPr>
          <w:rFonts w:ascii="Times New Roman"/>
          <w:b w:val="false"/>
          <w:i w:val="false"/>
          <w:color w:val="000000"/>
          <w:sz w:val="28"/>
        </w:rPr>
        <w:t>
      Субъектілерге КЖ/ТҚ/ЖҚҚТҚҚІ бойынша жауапты қызметкердің немесе бөлімшенің қосымша функцияларын және өкілеттіктерін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7" w:id="20"/>
    <w:p>
      <w:pPr>
        <w:spacing w:after="0"/>
        <w:ind w:left="0"/>
        <w:jc w:val="both"/>
      </w:pPr>
      <w:r>
        <w:rPr>
          <w:rFonts w:ascii="Times New Roman"/>
          <w:b w:val="false"/>
          <w:i w:val="false"/>
          <w:color w:val="000000"/>
          <w:sz w:val="28"/>
        </w:rPr>
        <w:t xml:space="preserve">
      14. КЖ/ТҚҚ туралы Заңның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клиенттерді ақшамен және (немесе) өзге мүлікпен жасалатын операцияларды тоқтату бойынша қабылданған шаралар туралы, іскерлік қатынастарды орнатудан бас тарту туралы, сондай-ақ ақшамен және (немесе) өзге мүлікпен жасалатын операцияларды жүргізуден бас тарту туралы хабардар етуді қоспағанда, клиенттерді және өзге тұлғаларды осындай клиенттерге және өзге де тұлғаларға қатысты қабылданатын КЖ/ТҚ/ЖҚҚТҚҚІ бойынша шаралар туралы хабардар етуге тыйым салынады.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8" w:id="21"/>
    <w:p>
      <w:pPr>
        <w:spacing w:after="0"/>
        <w:ind w:left="0"/>
        <w:jc w:val="both"/>
      </w:pPr>
      <w:r>
        <w:rPr>
          <w:rFonts w:ascii="Times New Roman"/>
          <w:b w:val="false"/>
          <w:i w:val="false"/>
          <w:color w:val="000000"/>
          <w:sz w:val="28"/>
        </w:rPr>
        <w:t xml:space="preserve">
      15. Филиалдарда, өкілдіктерде және өзге де оқшауланған құрылымдық бөлімшелерде осы Талаптардың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13-тармақтарында</w:t>
      </w:r>
      <w:r>
        <w:rPr>
          <w:rFonts w:ascii="Times New Roman"/>
          <w:b w:val="false"/>
          <w:i w:val="false"/>
          <w:color w:val="000000"/>
          <w:sz w:val="28"/>
        </w:rPr>
        <w:t xml:space="preserve"> көзделген функциялар мен өкілеттіктер толық немесе ішінара жүктелген қызметкерлер болған кезде мұндай қызметкерлердің КЖ/ТҚ/ЖҚҚТҚҚІ мәселелері бойынша қызметін үйлестіруді жауапты қызметкер жүзеге асырады.</w:t>
      </w:r>
    </w:p>
    <w:bookmarkEnd w:id="21"/>
    <w:p>
      <w:pPr>
        <w:spacing w:after="0"/>
        <w:ind w:left="0"/>
        <w:jc w:val="both"/>
      </w:pPr>
      <w:r>
        <w:rPr>
          <w:rFonts w:ascii="Times New Roman"/>
          <w:b w:val="false"/>
          <w:i w:val="false"/>
          <w:color w:val="000000"/>
          <w:sz w:val="28"/>
        </w:rPr>
        <w:t>
      Егер Субъект бас ұйым болып табылған жағдайда жауапты қызметкер ІБҚ-ға шоғырландырылған негізде өзгерістер және (немесе) толықтырулар әзірлеуді, енгізуді жүзеге асырады, сондай-ақ оларды құрылымдық бөлімшелердің (филиалдардың, еншілес ұйымдардың, өкілдіктердің) орындауын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1" w:id="22"/>
    <w:p>
      <w:pPr>
        <w:spacing w:after="0"/>
        <w:ind w:left="0"/>
        <w:jc w:val="both"/>
      </w:pPr>
      <w:r>
        <w:rPr>
          <w:rFonts w:ascii="Times New Roman"/>
          <w:b w:val="false"/>
          <w:i w:val="false"/>
          <w:color w:val="000000"/>
          <w:sz w:val="28"/>
        </w:rPr>
        <w:t xml:space="preserve">
      16. Жауапты қызметкердің, сондай-ақ осы Талаптардың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функциялар жүктелген КЖ/ТҚ/ЖҚҚТҚҚІ бойынша бөлімше қызметкерлерінің функциялары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қоса атқарылмайды.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2" w:id="23"/>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КЖ/ТҚ/ЖҚҚТҚ заңдастыру тәуекелін (тәуекелдің төмен, жоғары деңгейі) басқару бағдарламасы</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Қаржылық мониторинг агенттігі Төрағасының 09.09.2022 </w:t>
      </w:r>
      <w:r>
        <w:rPr>
          <w:rFonts w:ascii="Times New Roman"/>
          <w:b w:val="false"/>
          <w:i w:val="false"/>
          <w:color w:val="ff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p>
    <w:bookmarkStart w:name="z83" w:id="24"/>
    <w:p>
      <w:pPr>
        <w:spacing w:after="0"/>
        <w:ind w:left="0"/>
        <w:jc w:val="both"/>
      </w:pPr>
      <w:r>
        <w:rPr>
          <w:rFonts w:ascii="Times New Roman"/>
          <w:b w:val="false"/>
          <w:i w:val="false"/>
          <w:color w:val="000000"/>
          <w:sz w:val="28"/>
        </w:rPr>
        <w:t>
      17. КЖ/ТҚ/ЖҚҚТҚ заңдастыру тәуекелдерін басқаруды ұйымдастыру мақсатында Субъектілер клиенттердің тәуекелдерін және технологиялық жетістіктерді пайдалану тәуекелін қоса алғанда, көрсетілетін қызметтерді қылмыстық мақсаттарда пайдалану тәуекелдерін ескеретін КЖ/ТҚ/ЖҚҚТҚ заңдастыру тәуекелдерін басқару бағдарламасын әзірлейді.</w:t>
      </w:r>
    </w:p>
    <w:bookmarkEnd w:id="24"/>
    <w:p>
      <w:pPr>
        <w:spacing w:after="0"/>
        <w:ind w:left="0"/>
        <w:jc w:val="both"/>
      </w:pPr>
      <w:r>
        <w:rPr>
          <w:rFonts w:ascii="Times New Roman"/>
          <w:b w:val="false"/>
          <w:i w:val="false"/>
          <w:color w:val="000000"/>
          <w:sz w:val="28"/>
        </w:rPr>
        <w:t>
      КЖ/ТҚ/ЖҚҚТҚ заңдастыру тәуекелдерін басқару бағдарламасы мыналарды қамтиды, бірақ онымен шектелмейді:</w:t>
      </w:r>
    </w:p>
    <w:p>
      <w:pPr>
        <w:spacing w:after="0"/>
        <w:ind w:left="0"/>
        <w:jc w:val="both"/>
      </w:pPr>
      <w:r>
        <w:rPr>
          <w:rFonts w:ascii="Times New Roman"/>
          <w:b w:val="false"/>
          <w:i w:val="false"/>
          <w:color w:val="000000"/>
          <w:sz w:val="28"/>
        </w:rPr>
        <w:t>
      1) субъектінің КЖ/ТҚ/ЖҚҚТҚ заңдастыру тәуекелдерін басқаруды ұйымдастыру тәртібі, оның ішінде оның құрылымдық бөлімшелері (бар болса) бөлінісінде;</w:t>
      </w:r>
    </w:p>
    <w:p>
      <w:pPr>
        <w:spacing w:after="0"/>
        <w:ind w:left="0"/>
        <w:jc w:val="both"/>
      </w:pPr>
      <w:r>
        <w:rPr>
          <w:rFonts w:ascii="Times New Roman"/>
          <w:b w:val="false"/>
          <w:i w:val="false"/>
          <w:color w:val="000000"/>
          <w:sz w:val="28"/>
        </w:rPr>
        <w:t>
      2) клиенттің тәуекел деңгейіне, сондай-ақ субъектінің қызметтерінің (өнімдерінің) КЖ/ТҚ/ЖҚҚТҚ заңдастыру тәуекелдеріне ұшырау дәрежесіне қатысты тәуекелдердің негізгі санаттарын (клиенттің түрі, елдік тәуекел және көрсетілетін қызметтердің/өнімдердің тәуекелі және (немесе) оны ұсыну тәсілі бойынша) ескере отырып, КЖ/ТҚ/ЖҚҚТҚҚ заңдастыру тәуекелдерін бағалау әдістемесін;</w:t>
      </w:r>
    </w:p>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субъект өнімдерінің (көрсетілетін қызметтерінің) КЖ/ТҚ/ЖҚҚТҚ заңдастыру тәуекелдеріне ұшырау дәрежесіне тұрақты мониторингті, талдауды және бақылауды жүзеге асыру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клиенттердің тәуекелдер деңгейлерін қайта қарау үшін беру тәртібін, мерзімдері мен негіздерін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17-тармақ 5) және 6) тармақшамен толықтыру көзделген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Субъектілер жыл сайынғы негізде субъектілер қызметтерінің КЖ/ТҚ/ЖҚҚТҚ заңдастыру тәуекелдерінің есебіндегі ақпаратты және тәуекелдердің мынадай ерекше санаттарын ескере отырып, КЖ/ТҚ/ЖҚҚТҚ заңдастыру тәуекелдеріне ұшырағыштық дәрежесін бағалауды жүзеге асырады: клиенттердің типі бойынша тәуекел, елдік (географиялық) тәуекел, қызмет көрсету тәуекелі және (немесе) оны ұсыну тәсілі.</w:t>
      </w:r>
    </w:p>
    <w:p>
      <w:pPr>
        <w:spacing w:after="0"/>
        <w:ind w:left="0"/>
        <w:jc w:val="both"/>
      </w:pPr>
      <w:r>
        <w:rPr>
          <w:rFonts w:ascii="Times New Roman"/>
          <w:b w:val="false"/>
          <w:i w:val="false"/>
          <w:color w:val="000000"/>
          <w:sz w:val="28"/>
        </w:rPr>
        <w:t>
      Субъектілер қызметтерінің (өнімдерінің) КЖ/ТҚ/ЖҚҚТҚ заңдастыру тәуекелдеріне ұшырау дәрежесін бағалау клиенттердің операцияларын сәйкестендіру және мониторингілеу рәсімдерін өзгертуді, қызметтерді (өнімдерді) ұсыну шарттарын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17-тармағының тоғызыншы абзацы жаңа редакцияда көзделген - ҚР Қаржылық мониторинг агенттігі Төрағасының 01.04.2025 </w:t>
      </w:r>
      <w:r>
        <w:rPr>
          <w:rFonts w:ascii="Times New Roman"/>
          <w:b w:val="false"/>
          <w:i w:val="false"/>
          <w:color w:val="ff0000"/>
          <w:sz w:val="28"/>
        </w:rPr>
        <w:t>№ 6</w:t>
      </w:r>
      <w:r>
        <w:rPr>
          <w:rFonts w:ascii="Times New Roman"/>
          <w:b w:val="false"/>
          <w:i w:val="false"/>
          <w:color w:val="ff0000"/>
          <w:sz w:val="28"/>
        </w:rPr>
        <w:t xml:space="preserve"> және ҚР Бәсекелестікті қорғау және дамыту агенттігі Төрағасының м.а. 02.04.2025 № 5 (10.07.2025 бастап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Тәуекелдерді бағалау нәтижелері субъектілер мүшелері болып табылатын тиісті мемлекеттік органдардың және коммерциялық емес ұйымдардың талап етуі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2" w:id="25"/>
    <w:p>
      <w:pPr>
        <w:spacing w:after="0"/>
        <w:ind w:left="0"/>
        <w:jc w:val="both"/>
      </w:pPr>
      <w:r>
        <w:rPr>
          <w:rFonts w:ascii="Times New Roman"/>
          <w:b w:val="false"/>
          <w:i w:val="false"/>
          <w:color w:val="000000"/>
          <w:sz w:val="28"/>
        </w:rPr>
        <w:t>
      18. Мәртебесі және (немесе) қызметі КЖ/ТҚ/ЖҚҚТҚ заңдастыру тәуекелін арттыратын клиенттердің түрлеріне келесі факторлар жатады, бірақ олармен шектелмейді:</w:t>
      </w:r>
    </w:p>
    <w:bookmarkEnd w:id="25"/>
    <w:p>
      <w:pPr>
        <w:spacing w:after="0"/>
        <w:ind w:left="0"/>
        <w:jc w:val="both"/>
      </w:pPr>
      <w:r>
        <w:rPr>
          <w:rFonts w:ascii="Times New Roman"/>
          <w:b w:val="false"/>
          <w:i w:val="false"/>
          <w:color w:val="000000"/>
          <w:sz w:val="28"/>
        </w:rPr>
        <w:t>
      1) жария лауазымды адамдар, олардың жұбайы (зайыбы) мен жақын туыстары, сондай-ақ аталған адамдар бенефициарлық иеленушілері болып табылатын заңды тұлғалар;</w:t>
      </w:r>
    </w:p>
    <w:p>
      <w:pPr>
        <w:spacing w:after="0"/>
        <w:ind w:left="0"/>
        <w:jc w:val="both"/>
      </w:pPr>
      <w:r>
        <w:rPr>
          <w:rFonts w:ascii="Times New Roman"/>
          <w:b w:val="false"/>
          <w:i w:val="false"/>
          <w:color w:val="000000"/>
          <w:sz w:val="28"/>
        </w:rPr>
        <w:t>
      2) азаматтығы жоқ адамдар;</w:t>
      </w:r>
    </w:p>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 ұйымдар мен адамдар, сондай-ақ аталған адамдардың бенефициарлық меншік иелері.</w:t>
      </w:r>
    </w:p>
    <w:p>
      <w:pPr>
        <w:spacing w:after="0"/>
        <w:ind w:left="0"/>
        <w:jc w:val="both"/>
      </w:pPr>
      <w:r>
        <w:rPr>
          <w:rFonts w:ascii="Times New Roman"/>
          <w:b w:val="false"/>
          <w:i w:val="false"/>
          <w:color w:val="000000"/>
          <w:sz w:val="28"/>
        </w:rPr>
        <w:t>
      Тізім және Тізбелер уәкілетті органның ресми интернет-ресурсында орналастырылады.</w:t>
      </w:r>
    </w:p>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 болып табылады;</w:t>
      </w:r>
    </w:p>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7) оған қатысты алынған деректердің дұрыстығына күмән келтіруге негіз бар клиент;</w:t>
      </w:r>
    </w:p>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есептеу схемаларының асығыс жүргізілуін талап етеді;</w:t>
      </w:r>
    </w:p>
    <w:p>
      <w:pPr>
        <w:spacing w:after="0"/>
        <w:ind w:left="0"/>
        <w:jc w:val="both"/>
      </w:pPr>
      <w:r>
        <w:rPr>
          <w:rFonts w:ascii="Times New Roman"/>
          <w:b w:val="false"/>
          <w:i w:val="false"/>
          <w:color w:val="000000"/>
          <w:sz w:val="28"/>
        </w:rPr>
        <w:t>
      9) өзіне қатысты субъект бұрын күдік келтірген клиент;</w:t>
      </w:r>
    </w:p>
    <w:p>
      <w:pPr>
        <w:spacing w:after="0"/>
        <w:ind w:left="0"/>
        <w:jc w:val="both"/>
      </w:pPr>
      <w:r>
        <w:rPr>
          <w:rFonts w:ascii="Times New Roman"/>
          <w:b w:val="false"/>
          <w:i w:val="false"/>
          <w:color w:val="000000"/>
          <w:sz w:val="28"/>
        </w:rPr>
        <w:t>
      10) клиент (оның өкілі) және бенефициарлық меншік иесі КЖ/ТҚҚ туралы заңда көзделген клиентті (оның өкілін) және бенефициарлық меншік иесін тиісінше тексеру рәсімдерінен жалтаруға бағытталған іс-әрекеттерді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4" w:id="26"/>
    <w:p>
      <w:pPr>
        <w:spacing w:after="0"/>
        <w:ind w:left="0"/>
        <w:jc w:val="both"/>
      </w:pPr>
      <w:r>
        <w:rPr>
          <w:rFonts w:ascii="Times New Roman"/>
          <w:b w:val="false"/>
          <w:i w:val="false"/>
          <w:color w:val="000000"/>
          <w:sz w:val="28"/>
        </w:rPr>
        <w:t>
      19. Мәртебесі және (немесе) қызметі КЖ/ТҚ/ЖҚҚТҚ заңдастыру тәуекелін төмендететін клиенттердің түрлері келесі факторларды қамтиды, бірақ олармен шектелмейді:</w:t>
      </w:r>
    </w:p>
    <w:bookmarkEnd w:id="26"/>
    <w:p>
      <w:pPr>
        <w:spacing w:after="0"/>
        <w:ind w:left="0"/>
        <w:jc w:val="both"/>
      </w:pPr>
      <w:r>
        <w:rPr>
          <w:rFonts w:ascii="Times New Roman"/>
          <w:b w:val="false"/>
          <w:i w:val="false"/>
          <w:color w:val="000000"/>
          <w:sz w:val="28"/>
        </w:rPr>
        <w:t>
      1) Қазақстан Республикасының мемлекеттік органдары, сондай-ақ оларға бақылауды мемлекеттік органдар жүзеге асыратын заңды тұлғалар;</w:t>
      </w:r>
    </w:p>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p>
      <w:pPr>
        <w:spacing w:after="0"/>
        <w:ind w:left="0"/>
        <w:jc w:val="both"/>
      </w:pPr>
      <w:r>
        <w:rPr>
          <w:rFonts w:ascii="Times New Roman"/>
          <w:b w:val="false"/>
          <w:i w:val="false"/>
          <w:color w:val="000000"/>
          <w:sz w:val="28"/>
        </w:rPr>
        <w:t xml:space="preserve">
      4) осы Талаптардың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9" w:id="27"/>
    <w:p>
      <w:pPr>
        <w:spacing w:after="0"/>
        <w:ind w:left="0"/>
        <w:jc w:val="both"/>
      </w:pPr>
      <w:r>
        <w:rPr>
          <w:rFonts w:ascii="Times New Roman"/>
          <w:b w:val="false"/>
          <w:i w:val="false"/>
          <w:color w:val="000000"/>
          <w:sz w:val="28"/>
        </w:rPr>
        <w:t>
      20. Субъектілер осы тармақта көрсетілген шет мемлекеттерде қызмет жүргізуге, осындай шет мемлекеттердің клиенттеріне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жүзеге асырады.</w:t>
      </w:r>
    </w:p>
    <w:bookmarkEnd w:id="27"/>
    <w:p>
      <w:pPr>
        <w:spacing w:after="0"/>
        <w:ind w:left="0"/>
        <w:jc w:val="both"/>
      </w:pPr>
      <w:r>
        <w:rPr>
          <w:rFonts w:ascii="Times New Roman"/>
          <w:b w:val="false"/>
          <w:i w:val="false"/>
          <w:color w:val="000000"/>
          <w:sz w:val="28"/>
        </w:rPr>
        <w:t>
      Операциялары КЖ/ТҚ/ЖҚҚТҚ заңдастыру тәуекелін арттыратын шет мемлекеттер келесі факторларды қамтиды, бірақ олармен шектелмейді:</w:t>
      </w:r>
    </w:p>
    <w:p>
      <w:pPr>
        <w:spacing w:after="0"/>
        <w:ind w:left="0"/>
        <w:jc w:val="both"/>
      </w:pPr>
      <w:r>
        <w:rPr>
          <w:rFonts w:ascii="Times New Roman"/>
          <w:b w:val="false"/>
          <w:i w:val="false"/>
          <w:color w:val="000000"/>
          <w:sz w:val="28"/>
        </w:rPr>
        <w:t>
      уәкілетті орган жасайтын ақшаны жылыстатуға қарсы күрестің қаржылық шараларын әзірлеу тобының (ФАТФ) ұсынымдарын орындамайтын не жеткіліксіз орындайтын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Біріккен Ұлттар Ұйымы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 Басқармасының қаулысына сәйкес офшорлық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 Басқармасының 2020 жылғы 24 ақпандағы № 8 Қаулысымен белгіленген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тізбесіне (Нормативтік құқықтық актілерді мемлекеттік тіркеу тізілімінде № 20095 тіркелген) енгізілген шет мемлекеттер (аумақтар);</w:t>
      </w:r>
    </w:p>
    <w:p>
      <w:pPr>
        <w:spacing w:after="0"/>
        <w:ind w:left="0"/>
        <w:jc w:val="both"/>
      </w:pPr>
      <w:r>
        <w:rPr>
          <w:rFonts w:ascii="Times New Roman"/>
          <w:b w:val="false"/>
          <w:i w:val="false"/>
          <w:color w:val="000000"/>
          <w:sz w:val="28"/>
        </w:rPr>
        <w:t>
      басқа факторлар (Сыбайлас жемқорлық деңгейі, есірткінің заңсыз өндірісі, айналымы және (немесе) транзиті туралы мәліметтер, халықаралық терроризмді қолдау туралы мәліметтер және басқалар) негізінде КЖ/ТҚ/ЖҚҚТҚ заңдастырудың жоғары тәуекелін білдіретін субъектілер ретінде айқындалған шет мемлекеттер (аумақтар).</w:t>
      </w:r>
    </w:p>
    <w:p>
      <w:pPr>
        <w:spacing w:after="0"/>
        <w:ind w:left="0"/>
        <w:jc w:val="both"/>
      </w:pPr>
      <w:r>
        <w:rPr>
          <w:rFonts w:ascii="Times New Roman"/>
          <w:b w:val="false"/>
          <w:i w:val="false"/>
          <w:color w:val="000000"/>
          <w:sz w:val="28"/>
        </w:rPr>
        <w:t>
      Біріккен Ұлттар Ұйымының және халықаралық ұйымдардың деректері бойынша осындай мемлекеттердің (аумақтардың) тізбелеріне сілтемелер уәкілетті органның ресми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7" w:id="28"/>
    <w:p>
      <w:pPr>
        <w:spacing w:after="0"/>
        <w:ind w:left="0"/>
        <w:jc w:val="both"/>
      </w:pPr>
      <w:r>
        <w:rPr>
          <w:rFonts w:ascii="Times New Roman"/>
          <w:b w:val="false"/>
          <w:i w:val="false"/>
          <w:color w:val="000000"/>
          <w:sz w:val="28"/>
        </w:rPr>
        <w:t>
      21. Операциялары КЖ/ТҚ/ЖҚҚТҚ заңдастыру тәуекелін төмендететін шетел мемлекеттері келесі факторларды қамтиды, бірақ олармен шектелмейді:</w:t>
      </w:r>
    </w:p>
    <w:bookmarkEnd w:id="28"/>
    <w:p>
      <w:pPr>
        <w:spacing w:after="0"/>
        <w:ind w:left="0"/>
        <w:jc w:val="both"/>
      </w:pPr>
      <w:r>
        <w:rPr>
          <w:rFonts w:ascii="Times New Roman"/>
          <w:b w:val="false"/>
          <w:i w:val="false"/>
          <w:color w:val="000000"/>
          <w:sz w:val="28"/>
        </w:rPr>
        <w:t>
      халықаралық стандарттарды орындайтын және ақшаны жылыстатуға қарсы күрестің қаржылық шараларын әзірлеу тобының (ФАТФ) мәліметтеріне сәйкес КЖ/ТҚҚ тиімді жүйесі бар шет мемлекеттер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9" w:id="29"/>
    <w:p>
      <w:pPr>
        <w:spacing w:after="0"/>
        <w:ind w:left="0"/>
        <w:jc w:val="both"/>
      </w:pPr>
      <w:r>
        <w:rPr>
          <w:rFonts w:ascii="Times New Roman"/>
          <w:b w:val="false"/>
          <w:i w:val="false"/>
          <w:color w:val="000000"/>
          <w:sz w:val="28"/>
        </w:rPr>
        <w:t>
      22. КЖ/ТҚ/ЖҚҚТҚ заңдастыру тәуекелін арттыратын субъектілердің қызметтеріне (өнімдеріне) келесі факторлар кіреді, бірақ олармен шектелмейді:</w:t>
      </w:r>
    </w:p>
    <w:bookmarkEnd w:id="29"/>
    <w:p>
      <w:pPr>
        <w:spacing w:after="0"/>
        <w:ind w:left="0"/>
        <w:jc w:val="both"/>
      </w:pPr>
      <w:r>
        <w:rPr>
          <w:rFonts w:ascii="Times New Roman"/>
          <w:b w:val="false"/>
          <w:i w:val="false"/>
          <w:color w:val="000000"/>
          <w:sz w:val="28"/>
        </w:rPr>
        <w:t xml:space="preserve">
      КТ/ТҚҚ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шекті мәннен асатын ақшамен және (немесе) өзге мүлікпен операция;</w:t>
      </w:r>
    </w:p>
    <w:p>
      <w:pPr>
        <w:spacing w:after="0"/>
        <w:ind w:left="0"/>
        <w:jc w:val="both"/>
      </w:pPr>
      <w:r>
        <w:rPr>
          <w:rFonts w:ascii="Times New Roman"/>
          <w:b w:val="false"/>
          <w:i w:val="false"/>
          <w:color w:val="000000"/>
          <w:sz w:val="28"/>
        </w:rPr>
        <w:t>
      клиенттің Кимберлий процесінің мерзімі өткен сертификатын ұсынуы;</w:t>
      </w:r>
    </w:p>
    <w:p>
      <w:pPr>
        <w:spacing w:after="0"/>
        <w:ind w:left="0"/>
        <w:jc w:val="both"/>
      </w:pPr>
      <w:r>
        <w:rPr>
          <w:rFonts w:ascii="Times New Roman"/>
          <w:b w:val="false"/>
          <w:i w:val="false"/>
          <w:color w:val="000000"/>
          <w:sz w:val="28"/>
        </w:rPr>
        <w:t>
      клиентпен іскерлік қатынастар әдеттегіден өзгеше жағдайларда жүзеге асырылады;</w:t>
      </w:r>
    </w:p>
    <w:p>
      <w:pPr>
        <w:spacing w:after="0"/>
        <w:ind w:left="0"/>
        <w:jc w:val="both"/>
      </w:pPr>
      <w:r>
        <w:rPr>
          <w:rFonts w:ascii="Times New Roman"/>
          <w:b w:val="false"/>
          <w:i w:val="false"/>
          <w:color w:val="000000"/>
          <w:sz w:val="28"/>
        </w:rPr>
        <w:t>
      белгісіз немесе үшінші тұлғалардың атынан немесе пайдасына операция жасау;</w:t>
      </w:r>
    </w:p>
    <w:p>
      <w:pPr>
        <w:spacing w:after="0"/>
        <w:ind w:left="0"/>
        <w:jc w:val="both"/>
      </w:pPr>
      <w:r>
        <w:rPr>
          <w:rFonts w:ascii="Times New Roman"/>
          <w:b w:val="false"/>
          <w:i w:val="false"/>
          <w:color w:val="000000"/>
          <w:sz w:val="28"/>
        </w:rPr>
        <w:t>
      қолма-қол есеп айырысуды қоса алғанда, анонимдік банк шоттарына немесе анонимдік, ойдан шығарылған есімдерді пайдалануға байланысты операциялар жасау;</w:t>
      </w:r>
    </w:p>
    <w:p>
      <w:pPr>
        <w:spacing w:after="0"/>
        <w:ind w:left="0"/>
        <w:jc w:val="both"/>
      </w:pPr>
      <w:r>
        <w:rPr>
          <w:rFonts w:ascii="Times New Roman"/>
          <w:b w:val="false"/>
          <w:i w:val="false"/>
          <w:color w:val="000000"/>
          <w:sz w:val="28"/>
        </w:rPr>
        <w:t>
      экономикалық мағынасы немесе құқықтық мақсаты жоқ операцияларды жасау;</w:t>
      </w:r>
    </w:p>
    <w:p>
      <w:pPr>
        <w:spacing w:after="0"/>
        <w:ind w:left="0"/>
        <w:jc w:val="both"/>
      </w:pPr>
      <w:r>
        <w:rPr>
          <w:rFonts w:ascii="Times New Roman"/>
          <w:b w:val="false"/>
          <w:i w:val="false"/>
          <w:color w:val="000000"/>
          <w:sz w:val="28"/>
        </w:rPr>
        <w:t>
      клиенттің жиілікпен немесе ірі сомаға операциялар жасауы.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7" w:id="30"/>
    <w:p>
      <w:pPr>
        <w:spacing w:after="0"/>
        <w:ind w:left="0"/>
        <w:jc w:val="both"/>
      </w:pPr>
      <w:r>
        <w:rPr>
          <w:rFonts w:ascii="Times New Roman"/>
          <w:b w:val="false"/>
          <w:i w:val="false"/>
          <w:color w:val="000000"/>
          <w:sz w:val="28"/>
        </w:rPr>
        <w:t>
      23. КЖ/ТҚ/ЖҚҚТҚ заңдастыру тәуекелін арттыратын өнімді (қызметті) ұсыну тәсілдері келесі факторларды қамтиды, бірақ олармен шектелмейді:</w:t>
      </w:r>
    </w:p>
    <w:bookmarkEnd w:id="30"/>
    <w:p>
      <w:pPr>
        <w:spacing w:after="0"/>
        <w:ind w:left="0"/>
        <w:jc w:val="both"/>
      </w:pPr>
      <w:r>
        <w:rPr>
          <w:rFonts w:ascii="Times New Roman"/>
          <w:b w:val="false"/>
          <w:i w:val="false"/>
          <w:color w:val="000000"/>
          <w:sz w:val="28"/>
        </w:rPr>
        <w:t>
      клиенттің (оның өкілінің) жеке қатысуынсыз операцияны жүзеге асыру;</w:t>
      </w:r>
    </w:p>
    <w:p>
      <w:pPr>
        <w:spacing w:after="0"/>
        <w:ind w:left="0"/>
        <w:jc w:val="both"/>
      </w:pPr>
      <w:r>
        <w:rPr>
          <w:rFonts w:ascii="Times New Roman"/>
          <w:b w:val="false"/>
          <w:i w:val="false"/>
          <w:color w:val="000000"/>
          <w:sz w:val="28"/>
        </w:rPr>
        <w:t>
      клиентке қатысты клиентті (оның өкілін) және бенефициарлық меншік иесін тиісті тексеру шараларын қолдану үшін үшінші тараптардың қызметтерін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0" w:id="31"/>
    <w:p>
      <w:pPr>
        <w:spacing w:after="0"/>
        <w:ind w:left="0"/>
        <w:jc w:val="both"/>
      </w:pPr>
      <w:r>
        <w:rPr>
          <w:rFonts w:ascii="Times New Roman"/>
          <w:b w:val="false"/>
          <w:i w:val="false"/>
          <w:color w:val="000000"/>
          <w:sz w:val="28"/>
        </w:rPr>
        <w:t>
      24. КЖ/ТҚ/ЖҚҚТҚ заңдастыру тәуекелін төмендететін өнімді (қызметті) ұсыну тәсілдері келесі факторларды қамтиды, бірақ олармен шектелмейді:</w:t>
      </w:r>
    </w:p>
    <w:bookmarkEnd w:id="31"/>
    <w:p>
      <w:pPr>
        <w:spacing w:after="0"/>
        <w:ind w:left="0"/>
        <w:jc w:val="both"/>
      </w:pPr>
      <w:r>
        <w:rPr>
          <w:rFonts w:ascii="Times New Roman"/>
          <w:b w:val="false"/>
          <w:i w:val="false"/>
          <w:color w:val="000000"/>
          <w:sz w:val="28"/>
        </w:rPr>
        <w:t>
      клиенттің жеке қатысуымен операцияны жүзеге асыру.</w:t>
      </w:r>
    </w:p>
    <w:p>
      <w:pPr>
        <w:spacing w:after="0"/>
        <w:ind w:left="0"/>
        <w:jc w:val="both"/>
      </w:pPr>
      <w:r>
        <w:rPr>
          <w:rFonts w:ascii="Times New Roman"/>
          <w:b w:val="false"/>
          <w:i w:val="false"/>
          <w:color w:val="000000"/>
          <w:sz w:val="28"/>
        </w:rPr>
        <w:t>
      Субъектілердің уәкілетті органмен келісім бойынша қосымша тәуекел факторларын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3" w:id="32"/>
    <w:p>
      <w:pPr>
        <w:spacing w:after="0"/>
        <w:ind w:left="0"/>
        <w:jc w:val="both"/>
      </w:pPr>
      <w:r>
        <w:rPr>
          <w:rFonts w:ascii="Times New Roman"/>
          <w:b w:val="false"/>
          <w:i w:val="false"/>
          <w:color w:val="000000"/>
          <w:sz w:val="28"/>
        </w:rPr>
        <w:t xml:space="preserve">
      25. КЖ/ТҚ/ЖҚҚТҚ заңдастыру тәуекелдерін басқару бағдарламасын іске асыру шеңберінде субъектілер осы Талаптардың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24 тармақтарында</w:t>
      </w:r>
      <w:r>
        <w:rPr>
          <w:rFonts w:ascii="Times New Roman"/>
          <w:b w:val="false"/>
          <w:i w:val="false"/>
          <w:color w:val="000000"/>
          <w:sz w:val="28"/>
        </w:rPr>
        <w:t xml:space="preserve"> көрсетілген санаттар мен тәуекел факторларын, сондай-ақ субъектілер белгілейтін тәуекелдердің өзге де санаттарын ескере отырып, клиенттерді сыныптау бойынша шаралар қабылдайды.</w:t>
      </w:r>
    </w:p>
    <w:bookmarkEnd w:id="32"/>
    <w:p>
      <w:pPr>
        <w:spacing w:after="0"/>
        <w:ind w:left="0"/>
        <w:jc w:val="both"/>
      </w:pPr>
      <w:r>
        <w:rPr>
          <w:rFonts w:ascii="Times New Roman"/>
          <w:b w:val="false"/>
          <w:i w:val="false"/>
          <w:color w:val="000000"/>
          <w:sz w:val="28"/>
        </w:rPr>
        <w:t>
      Клиенттің (клиенттер тобының) тәуекел деңгейін субъектілер субъектілерде бар клиент (клиенттер) туралы мәліметтерді талдау нәтижелері бойынша белгілейді және төмен және жоғары деген екі деңгейден кем емес тәуекел деңгейін айқындау шәкілі бойынша бағаланады.</w:t>
      </w:r>
    </w:p>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24 тармақтарында</w:t>
      </w:r>
      <w:r>
        <w:rPr>
          <w:rFonts w:ascii="Times New Roman"/>
          <w:b w:val="false"/>
          <w:i w:val="false"/>
          <w:color w:val="000000"/>
          <w:sz w:val="28"/>
        </w:rPr>
        <w:t xml:space="preserve"> көрсетілген тәуекелдер санаттары мен факторларын пайдалана отырып тәуекелдерді бағалау операциялар (іскерлік қатынастар) мониторингінің нәтижелері негізінде клиенттерге (клиенттер тобына)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жаңартылуына және операциялар (іскерлік қатынастар) мониторингінің нәтижелеріне қарай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7" w:id="33"/>
    <w:p>
      <w:pPr>
        <w:spacing w:after="0"/>
        <w:ind w:left="0"/>
        <w:jc w:val="both"/>
      </w:pPr>
      <w:r>
        <w:rPr>
          <w:rFonts w:ascii="Times New Roman"/>
          <w:b w:val="false"/>
          <w:i w:val="false"/>
          <w:color w:val="000000"/>
          <w:sz w:val="28"/>
        </w:rPr>
        <w:t>
      26. Субъектілер КЖ/ТҚ/ЖҚҚТҚ заңдастыру тәуекелдерін анықтайды және бағалайды:</w:t>
      </w:r>
    </w:p>
    <w:bookmarkEnd w:id="33"/>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p>
      <w:pPr>
        <w:spacing w:after="0"/>
        <w:ind w:left="0"/>
        <w:jc w:val="both"/>
      </w:pPr>
      <w:r>
        <w:rPr>
          <w:rFonts w:ascii="Times New Roman"/>
          <w:b w:val="false"/>
          <w:i w:val="false"/>
          <w:color w:val="000000"/>
          <w:sz w:val="28"/>
        </w:rPr>
        <w:t>
      2) жаңа және бұрыннан бар өнімдер үшін жаңа немесе дамып келе жатқан технологияларды пайдалану.</w:t>
      </w:r>
    </w:p>
    <w:p>
      <w:pPr>
        <w:spacing w:after="0"/>
        <w:ind w:left="0"/>
        <w:jc w:val="both"/>
      </w:pPr>
      <w:r>
        <w:rPr>
          <w:rFonts w:ascii="Times New Roman"/>
          <w:b w:val="false"/>
          <w:i w:val="false"/>
          <w:color w:val="000000"/>
          <w:sz w:val="28"/>
        </w:rPr>
        <w:t>
      КЖ/ТҚ/ЖҚҚТҚ заңдастыру тәуекелдерін бағалау жаңа өнімдерді, іскерлік практиканы іске қосқанға немесе жаңа не дамушы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41" w:id="34"/>
    <w:p>
      <w:pPr>
        <w:spacing w:after="0"/>
        <w:ind w:left="0"/>
        <w:jc w:val="left"/>
      </w:pPr>
      <w:r>
        <w:rPr>
          <w:rFonts w:ascii="Times New Roman"/>
          <w:b/>
          <w:i w:val="false"/>
          <w:color w:val="000000"/>
        </w:rPr>
        <w:t xml:space="preserve"> 4-тарау. Клиенттерді сәйкестендіру бағдарламасы</w:t>
      </w:r>
    </w:p>
    <w:bookmarkEnd w:id="34"/>
    <w:bookmarkStart w:name="z142" w:id="35"/>
    <w:p>
      <w:pPr>
        <w:spacing w:after="0"/>
        <w:ind w:left="0"/>
        <w:jc w:val="both"/>
      </w:pPr>
      <w:r>
        <w:rPr>
          <w:rFonts w:ascii="Times New Roman"/>
          <w:b w:val="false"/>
          <w:i w:val="false"/>
          <w:color w:val="000000"/>
          <w:sz w:val="28"/>
        </w:rPr>
        <w:t>
      27. Клиентті және бенефициарлық меншік иесін сәйкестендіру бағдарламасы субъектілердің клиент (оның өкілі) туралы мәліметтерді тіркеу және олардың анықтығын тексеру,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болжамды мақсатын белгілеу және тіркеу, сондай-ақ клиент және олардың өкілдері туралы КЖ/ТҚҚ туралы заңда көзделген өзге де мәліметтерді алу және тіркеу жөніндегі іс-шараларды жүргізуінен тұрады:</w:t>
      </w:r>
    </w:p>
    <w:bookmarkEnd w:id="35"/>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(оның өкілін) бенефициарлық меншік иесін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p>
      <w:pPr>
        <w:spacing w:after="0"/>
        <w:ind w:left="0"/>
        <w:jc w:val="both"/>
      </w:pPr>
      <w:r>
        <w:rPr>
          <w:rFonts w:ascii="Times New Roman"/>
          <w:b w:val="false"/>
          <w:i w:val="false"/>
          <w:color w:val="000000"/>
          <w:sz w:val="28"/>
        </w:rPr>
        <w:t>
      3) қызмет көрсететін немесе қызмет көрсетуге қабылданатын жеке тұлғалардың, жария лауазымды адамдардың, олардың жұбайлары мен жақын туыстарының арасында, сондай-ақ бенефициарлық меншік иелері аталған тұлғалар болып табылатын клиенттердің заңды тұлғалары арасында субъектіні анықтауға және осындай клиенттерді (ұйымның басшы қызметкерінің жазбаша рұқсатын ала отырып) қызмет көрсетуге қабылдауға бағытталған шаралардың сипаттамасы;</w:t>
      </w:r>
    </w:p>
    <w:p>
      <w:pPr>
        <w:spacing w:after="0"/>
        <w:ind w:left="0"/>
        <w:jc w:val="both"/>
      </w:pPr>
      <w:r>
        <w:rPr>
          <w:rFonts w:ascii="Times New Roman"/>
          <w:b w:val="false"/>
          <w:i w:val="false"/>
          <w:color w:val="000000"/>
          <w:sz w:val="28"/>
        </w:rPr>
        <w:t>
      4) клиентті (оның өкілін)және бенефициарлық меншік иесін Тізімде және Тізбелерде тексеру тәртібі;</w:t>
      </w:r>
    </w:p>
    <w:p>
      <w:pPr>
        <w:spacing w:after="0"/>
        <w:ind w:left="0"/>
        <w:jc w:val="both"/>
      </w:pPr>
      <w:r>
        <w:rPr>
          <w:rFonts w:ascii="Times New Roman"/>
          <w:b w:val="false"/>
          <w:i w:val="false"/>
          <w:color w:val="000000"/>
          <w:sz w:val="28"/>
        </w:rPr>
        <w:t>
      5) іскерлік қатынастарды қашықтықтан белгілеу кезінде сәйкестендіру ерекшеліктері (клиенттің немесе оның өкілінің жеке қатысуынсыз);</w:t>
      </w:r>
    </w:p>
    <w:p>
      <w:pPr>
        <w:spacing w:after="0"/>
        <w:ind w:left="0"/>
        <w:jc w:val="both"/>
      </w:pPr>
      <w:r>
        <w:rPr>
          <w:rFonts w:ascii="Times New Roman"/>
          <w:b w:val="false"/>
          <w:i w:val="false"/>
          <w:color w:val="000000"/>
          <w:sz w:val="28"/>
        </w:rPr>
        <w:t>
      6) Талаптарды орындау шеңберінде клиентті (оның өкілін) және бенефициарлық меншік иесін сәйкестендіру процесінде алынған мәліметтер алмасу ерекшеліктері;</w:t>
      </w:r>
    </w:p>
    <w:p>
      <w:pPr>
        <w:spacing w:after="0"/>
        <w:ind w:left="0"/>
        <w:jc w:val="both"/>
      </w:pPr>
      <w:r>
        <w:rPr>
          <w:rFonts w:ascii="Times New Roman"/>
          <w:b w:val="false"/>
          <w:i w:val="false"/>
          <w:color w:val="000000"/>
          <w:sz w:val="28"/>
        </w:rPr>
        <w:t>
      7) басқа ұйымдардан мәліметтер алу, оның ішінде өздерінің (олардың өкілдерінің) және бенефициарлық меншік иесінің пайдасына немесе атынан (операциялар жасалатын) жеке және заңды тұлғаларды сәйкестендіру арқылы клиенттерді сәйкестендіру ерекшеліктері;</w:t>
      </w:r>
    </w:p>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тексеру тәртібі;</w:t>
      </w:r>
    </w:p>
    <w:p>
      <w:pPr>
        <w:spacing w:after="0"/>
        <w:ind w:left="0"/>
        <w:jc w:val="both"/>
      </w:pPr>
      <w:r>
        <w:rPr>
          <w:rFonts w:ascii="Times New Roman"/>
          <w:b w:val="false"/>
          <w:i w:val="false"/>
          <w:color w:val="000000"/>
          <w:sz w:val="28"/>
        </w:rPr>
        <w:t>
      10) клиент досьесінің нысанына, мазмұнына және жүргізу тәртібіне, мәліметтерді жаңарту кезеңділігін көрсете отырып, досьедегі мәліметтерді жаңартуға (жылына кемінде 1 рет) қойылатын талаптар;</w:t>
      </w:r>
    </w:p>
    <w:p>
      <w:pPr>
        <w:spacing w:after="0"/>
        <w:ind w:left="0"/>
        <w:jc w:val="both"/>
      </w:pPr>
      <w:r>
        <w:rPr>
          <w:rFonts w:ascii="Times New Roman"/>
          <w:b w:val="false"/>
          <w:i w:val="false"/>
          <w:color w:val="000000"/>
          <w:sz w:val="28"/>
        </w:rPr>
        <w:t>
      11) сәйкестендіру жүргізу кезінде алынған ақпаратқа субъект қызметкерлерінің қол жеткізуін қамтамасыз ету рәсімін қамтиды;</w:t>
      </w:r>
    </w:p>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p>
      <w:pPr>
        <w:spacing w:after="0"/>
        <w:ind w:left="0"/>
        <w:jc w:val="both"/>
      </w:pPr>
      <w:r>
        <w:rPr>
          <w:rFonts w:ascii="Times New Roman"/>
          <w:b w:val="false"/>
          <w:i w:val="false"/>
          <w:color w:val="000000"/>
          <w:sz w:val="28"/>
        </w:rPr>
        <w:t xml:space="preserve">
      Егер Субъект КЖ/ТҚҚ туралы </w:t>
      </w:r>
      <w:r>
        <w:rPr>
          <w:rFonts w:ascii="Times New Roman"/>
          <w:b w:val="false"/>
          <w:i w:val="false"/>
          <w:color w:val="000000"/>
          <w:sz w:val="28"/>
        </w:rPr>
        <w:t>Заңға</w:t>
      </w:r>
      <w:r>
        <w:rPr>
          <w:rFonts w:ascii="Times New Roman"/>
          <w:b w:val="false"/>
          <w:i w:val="false"/>
          <w:color w:val="000000"/>
          <w:sz w:val="28"/>
        </w:rPr>
        <w:t xml:space="preserve"> сәйкес шарт негізінде өзге тұлғаға, не шетелдік қаржы ұйымына субъектінің клиенттеріне қатысты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шараларды қолдануды тапсырса, Субъект мынадай тұлғалармен өзара іс-қимыл жасау қағидаларын әзірлейді:</w:t>
      </w:r>
    </w:p>
    <w:p>
      <w:pPr>
        <w:spacing w:after="0"/>
        <w:ind w:left="0"/>
        <w:jc w:val="both"/>
      </w:pPr>
      <w:r>
        <w:rPr>
          <w:rFonts w:ascii="Times New Roman"/>
          <w:b w:val="false"/>
          <w:i w:val="false"/>
          <w:color w:val="000000"/>
          <w:sz w:val="28"/>
        </w:rPr>
        <w:t>
      субъектілердің сәйкестендіруді жүргізу тапсырылған тұлғалармен шарттар жасасу рәсімін, сондай-ақ осындай шарттар жасасуға уәкілетті ұйымның лауазымды адамдарының тізбесін бекіту туралы;</w:t>
      </w:r>
    </w:p>
    <w:p>
      <w:pPr>
        <w:spacing w:after="0"/>
        <w:ind w:left="0"/>
        <w:jc w:val="both"/>
      </w:pPr>
      <w:r>
        <w:rPr>
          <w:rFonts w:ascii="Times New Roman"/>
          <w:b w:val="false"/>
          <w:i w:val="false"/>
          <w:color w:val="000000"/>
          <w:sz w:val="28"/>
        </w:rPr>
        <w:t>
      ұйым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p>
      <w:pPr>
        <w:spacing w:after="0"/>
        <w:ind w:left="0"/>
        <w:jc w:val="both"/>
      </w:pPr>
      <w:r>
        <w:rPr>
          <w:rFonts w:ascii="Times New Roman"/>
          <w:b w:val="false"/>
          <w:i w:val="false"/>
          <w:color w:val="000000"/>
          <w:sz w:val="28"/>
        </w:rPr>
        <w:t>
      сәйкестендіруді жүргізу тапсырылған тұлғалар сәйкестендіруді жүргізу кезінде алынған мәліметтерді Субъектіге беру рәсімі мен мерзімдері;</w:t>
      </w:r>
    </w:p>
    <w:p>
      <w:pPr>
        <w:spacing w:after="0"/>
        <w:ind w:left="0"/>
        <w:jc w:val="both"/>
      </w:pPr>
      <w:r>
        <w:rPr>
          <w:rFonts w:ascii="Times New Roman"/>
          <w:b w:val="false"/>
          <w:i w:val="false"/>
          <w:color w:val="000000"/>
          <w:sz w:val="28"/>
        </w:rPr>
        <w:t>
      сәйкестендіру жүргізу тапсырылған тұлғалардың Субъектіге алынған мәліметтерді беру рәсімін, мерзімдері мен толықтығын қоса алғанда, сәйкестендіру жөніндегі талаптарды сақтауын бақылауды Субъектінің жүзеге асыру рәсімі, сондай-ақ анықталған бұзушылықтарды жою жөнінде Субъект қабылдайтын шаралар;</w:t>
      </w:r>
    </w:p>
    <w:p>
      <w:pPr>
        <w:spacing w:after="0"/>
        <w:ind w:left="0"/>
        <w:jc w:val="both"/>
      </w:pPr>
      <w:r>
        <w:rPr>
          <w:rFonts w:ascii="Times New Roman"/>
          <w:b w:val="false"/>
          <w:i w:val="false"/>
          <w:color w:val="000000"/>
          <w:sz w:val="28"/>
        </w:rPr>
        <w:t>
      сәйкестендіру жөніндегі талаптарды, оның ішінде рәсімдерді, ұйымға алынған мәліметтерді беру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 рәсімі және мерзімдері;</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адамдарының тізбесі;</w:t>
      </w:r>
    </w:p>
    <w:p>
      <w:pPr>
        <w:spacing w:after="0"/>
        <w:ind w:left="0"/>
        <w:jc w:val="both"/>
      </w:pPr>
      <w:r>
        <w:rPr>
          <w:rFonts w:ascii="Times New Roman"/>
          <w:b w:val="false"/>
          <w:i w:val="false"/>
          <w:color w:val="000000"/>
          <w:sz w:val="28"/>
        </w:rPr>
        <w:t>
      Субъект сәйкестендіру жүргізуді тапсырған тұлғалардың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w:t>
      </w:r>
    </w:p>
    <w:p>
      <w:pPr>
        <w:spacing w:after="0"/>
        <w:ind w:left="0"/>
        <w:jc w:val="both"/>
      </w:pPr>
      <w:r>
        <w:rPr>
          <w:rFonts w:ascii="Times New Roman"/>
          <w:b w:val="false"/>
          <w:i w:val="false"/>
          <w:color w:val="000000"/>
          <w:sz w:val="28"/>
        </w:rPr>
        <w:t>
      ұйымның сәйкестендіру жөніндегі талаптарды орындау мақсатында оларға әдіснамалық көмек көрсету мәселелері бойынша сәйкестендіруді жүргізу тапсырылған адамдармен өзара іс-қимыл жасау рәсімі;</w:t>
      </w:r>
    </w:p>
    <w:p>
      <w:pPr>
        <w:spacing w:after="0"/>
        <w:ind w:left="0"/>
        <w:jc w:val="both"/>
      </w:pPr>
      <w:r>
        <w:rPr>
          <w:rFonts w:ascii="Times New Roman"/>
          <w:b w:val="false"/>
          <w:i w:val="false"/>
          <w:color w:val="000000"/>
          <w:sz w:val="28"/>
        </w:rPr>
        <w:t>
      КЖ/ТҚҚ/ЖҚҚТҚ заңдастырудың ықтимал тәуекелдерін анықтау рәсімі;</w:t>
      </w:r>
    </w:p>
    <w:p>
      <w:pPr>
        <w:spacing w:after="0"/>
        <w:ind w:left="0"/>
        <w:jc w:val="both"/>
      </w:pPr>
      <w:r>
        <w:rPr>
          <w:rFonts w:ascii="Times New Roman"/>
          <w:b w:val="false"/>
          <w:i w:val="false"/>
          <w:color w:val="000000"/>
          <w:sz w:val="28"/>
        </w:rPr>
        <w:t xml:space="preserve">
      ҚЖ/ТҚҚ туралы Заңның 5-баптың </w:t>
      </w:r>
      <w:r>
        <w:rPr>
          <w:rFonts w:ascii="Times New Roman"/>
          <w:b w:val="false"/>
          <w:i w:val="false"/>
          <w:color w:val="000000"/>
          <w:sz w:val="28"/>
        </w:rPr>
        <w:t>10-тармағына</w:t>
      </w:r>
      <w:r>
        <w:rPr>
          <w:rFonts w:ascii="Times New Roman"/>
          <w:b w:val="false"/>
          <w:i w:val="false"/>
          <w:color w:val="000000"/>
          <w:sz w:val="28"/>
        </w:rPr>
        <w:t xml:space="preserve"> сәйкес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басқа Субъект немесе шетелдік қаржы ұйымы тіркелген, болған жағдайда Субъектілер КЖ/ТҚҚ туралы Заңның 5-бабының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8-тармақтарда</w:t>
      </w:r>
      <w:r>
        <w:rPr>
          <w:rFonts w:ascii="Times New Roman"/>
          <w:b w:val="false"/>
          <w:i w:val="false"/>
          <w:color w:val="000000"/>
          <w:sz w:val="28"/>
        </w:rPr>
        <w:t xml:space="preserve"> көзделген іс-әрекеттерді жасауға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4" w:id="36"/>
    <w:p>
      <w:pPr>
        <w:spacing w:after="0"/>
        <w:ind w:left="0"/>
        <w:jc w:val="both"/>
      </w:pPr>
      <w:r>
        <w:rPr>
          <w:rFonts w:ascii="Times New Roman"/>
          <w:b w:val="false"/>
          <w:i w:val="false"/>
          <w:color w:val="000000"/>
          <w:sz w:val="28"/>
        </w:rPr>
        <w:t>
      28. Субъектілер клиентті (оның өкілін) және бенефициарлық меншік иесін тиісті тексеруді жүргізу кезінде оларды мынадай міндеттемелер бойынша сәйкестендіреді:</w:t>
      </w:r>
    </w:p>
    <w:bookmarkEnd w:id="36"/>
    <w:p>
      <w:pPr>
        <w:spacing w:after="0"/>
        <w:ind w:left="0"/>
        <w:jc w:val="both"/>
      </w:pPr>
      <w:r>
        <w:rPr>
          <w:rFonts w:ascii="Times New Roman"/>
          <w:b w:val="false"/>
          <w:i w:val="false"/>
          <w:color w:val="000000"/>
          <w:sz w:val="28"/>
        </w:rPr>
        <w:t>
      1) тәуелсіз бастапқы құжаттарды, деректерді немесе ақпаратты қолдана отырып, клиентті (оның өкілін) және бенефициарлық меншік иесін сәйкестендіру және клиентті (оның өкілін) және бенефициарлық меншік иесін жеке басын растау;</w:t>
      </w:r>
    </w:p>
    <w:p>
      <w:pPr>
        <w:spacing w:after="0"/>
        <w:ind w:left="0"/>
        <w:jc w:val="both"/>
      </w:pPr>
      <w:r>
        <w:rPr>
          <w:rFonts w:ascii="Times New Roman"/>
          <w:b w:val="false"/>
          <w:i w:val="false"/>
          <w:color w:val="000000"/>
          <w:sz w:val="28"/>
        </w:rPr>
        <w:t>
      2) бенефициарлық меншік иесін анықтау және бенефициарлық меншік иесінің жеке басын тексеру үшін шаралар қабылдау. Заңды тұлғалар мен заңды тұлға құрмаған шетелдік ұйымдар үшін бұл субъектінің басқару құрылымы мен клиенттің меншігі туралы ақпарат алуын қамтуы керек;</w:t>
      </w:r>
    </w:p>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p>
      <w:pPr>
        <w:spacing w:after="0"/>
        <w:ind w:left="0"/>
        <w:jc w:val="both"/>
      </w:pPr>
      <w:r>
        <w:rPr>
          <w:rFonts w:ascii="Times New Roman"/>
          <w:b w:val="false"/>
          <w:i w:val="false"/>
          <w:color w:val="000000"/>
          <w:sz w:val="28"/>
        </w:rPr>
        <w:t>
      4) жасалатын мәмілелердің субъектілердің клиент (оның өкілі) және бенефициарлық меншік иесі, оның шаруашылық қызметі және тәуекелдердің сипаты туралы, оның ішінде қажет болған жағдайда қаражат көзі туралы мәліметтерге сәйкестігі туралы көз жеткізу үшін іскерлік қатынастарға тексеру жүргізу және осындай қатынастар шеңберінде жасалған мәмілелерге толық талдау жасау;</w:t>
      </w:r>
    </w:p>
    <w:p>
      <w:pPr>
        <w:spacing w:after="0"/>
        <w:ind w:left="0"/>
        <w:jc w:val="both"/>
      </w:pPr>
      <w:r>
        <w:rPr>
          <w:rFonts w:ascii="Times New Roman"/>
          <w:b w:val="false"/>
          <w:i w:val="false"/>
          <w:color w:val="000000"/>
          <w:sz w:val="28"/>
        </w:rPr>
        <w:t>
      5) баламалы немесе ұқсас лауазымдарды атқаратын заңды тұлға құрмаған шетелдік құрылымдарға, жеке деректерге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70" w:id="37"/>
    <w:p>
      <w:pPr>
        <w:spacing w:after="0"/>
        <w:ind w:left="0"/>
        <w:jc w:val="both"/>
      </w:pPr>
      <w:r>
        <w:rPr>
          <w:rFonts w:ascii="Times New Roman"/>
          <w:b w:val="false"/>
          <w:i w:val="false"/>
          <w:color w:val="000000"/>
          <w:sz w:val="28"/>
        </w:rPr>
        <w:t>
      29. Субъектілердің клиентті (оның өкілін) және бенефициарлық меншік иесін тиісінше тексеруі үшін қажетті құжаттар тізбесі:</w:t>
      </w:r>
    </w:p>
    <w:bookmarkEnd w:id="37"/>
    <w:p>
      <w:pPr>
        <w:spacing w:after="0"/>
        <w:ind w:left="0"/>
        <w:jc w:val="both"/>
      </w:pPr>
      <w:r>
        <w:rPr>
          <w:rFonts w:ascii="Times New Roman"/>
          <w:b w:val="false"/>
          <w:i w:val="false"/>
          <w:color w:val="000000"/>
          <w:sz w:val="28"/>
        </w:rPr>
        <w:t>
      заңды тұлғаның құжаттарына қол қоюға уәкілетті лауазымды тұлғаның (тұлғалардың) жеке басын куәландыратын, сондай-ақ ақшамен және (немесе) өзге мүлікпен операциялар жасауға сенімхатсыз клиент атынан іс-әрекеттер жасауға арналған құжат (құжаттар);</w:t>
      </w:r>
    </w:p>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p>
      <w:pPr>
        <w:spacing w:after="0"/>
        <w:ind w:left="0"/>
        <w:jc w:val="both"/>
      </w:pPr>
      <w:r>
        <w:rPr>
          <w:rFonts w:ascii="Times New Roman"/>
          <w:b w:val="false"/>
          <w:i w:val="false"/>
          <w:color w:val="000000"/>
          <w:sz w:val="28"/>
        </w:rPr>
        <w:t>
      Субъектілер клиентті (оның өкіліне) және бенефициарлық меншік иесіне тиісінше тексеру жүргізген кезде клиент (оның өкілі) және бенефициарлық меншік иесі туралы мәліметтерді клиенттің (оның өкілінің) таңдауы бойынша ұсынылатын түпнұсқалардың не құжаттардың нотариат куәландырған көшірмелерінің не апостиль қоя отырып, құжаттардың көшірмелерінің негізінде немесе Қазақстан Республикасы ратификациялаған халықаралық шарттарда белгіленген заңдастырылған тәртіппен құжаттық түрде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75" w:id="38"/>
    <w:p>
      <w:pPr>
        <w:spacing w:after="0"/>
        <w:ind w:left="0"/>
        <w:jc w:val="both"/>
      </w:pPr>
      <w:r>
        <w:rPr>
          <w:rFonts w:ascii="Times New Roman"/>
          <w:b w:val="false"/>
          <w:i w:val="false"/>
          <w:color w:val="000000"/>
          <w:sz w:val="28"/>
        </w:rPr>
        <w:t xml:space="preserve">
      30.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субъектілер іскерлік қатынастар орнатылғанға дейін клиентті (оның өкілін) және бенефициарлық меншік иесін сәйкестендіруді жүргізеді.</w:t>
      </w:r>
    </w:p>
    <w:bookmarkEnd w:id="38"/>
    <w:bookmarkStart w:name="z176" w:id="39"/>
    <w:p>
      <w:pPr>
        <w:spacing w:after="0"/>
        <w:ind w:left="0"/>
        <w:jc w:val="both"/>
      </w:pPr>
      <w:r>
        <w:rPr>
          <w:rFonts w:ascii="Times New Roman"/>
          <w:b w:val="false"/>
          <w:i w:val="false"/>
          <w:color w:val="000000"/>
          <w:sz w:val="28"/>
        </w:rPr>
        <w:t xml:space="preserve">
      31. КЖ/ТҚҚ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субъектілер клиентті (оның өкілін) және бенефициарлық меншік иесін сәйкестендіруді, жасалатын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 клиенттің тәуекел деңгейін ескере отырып, клиент туралы алынған мәліметтердің анықтығына тексеру жүргізеді:</w:t>
      </w:r>
    </w:p>
    <w:bookmarkEnd w:id="39"/>
    <w:p>
      <w:pPr>
        <w:spacing w:after="0"/>
        <w:ind w:left="0"/>
        <w:jc w:val="both"/>
      </w:pPr>
      <w:r>
        <w:rPr>
          <w:rFonts w:ascii="Times New Roman"/>
          <w:b w:val="false"/>
          <w:i w:val="false"/>
          <w:color w:val="000000"/>
          <w:sz w:val="28"/>
        </w:rPr>
        <w:t>
      1) клиент шекті операция (мәміле) жасаған кезде;</w:t>
      </w:r>
    </w:p>
    <w:p>
      <w:pPr>
        <w:spacing w:after="0"/>
        <w:ind w:left="0"/>
        <w:jc w:val="both"/>
      </w:pPr>
      <w:r>
        <w:rPr>
          <w:rFonts w:ascii="Times New Roman"/>
          <w:b w:val="false"/>
          <w:i w:val="false"/>
          <w:color w:val="000000"/>
          <w:sz w:val="28"/>
        </w:rPr>
        <w:t>
      2) клиент күдікті операция (мәміле)жасаған (жасауға әрекет жасаған) жағдайларда;</w:t>
      </w:r>
    </w:p>
    <w:p>
      <w:pPr>
        <w:spacing w:after="0"/>
        <w:ind w:left="0"/>
        <w:jc w:val="both"/>
      </w:pPr>
      <w:r>
        <w:rPr>
          <w:rFonts w:ascii="Times New Roman"/>
          <w:b w:val="false"/>
          <w:i w:val="false"/>
          <w:color w:val="000000"/>
          <w:sz w:val="28"/>
        </w:rPr>
        <w:t>
      3) клиент ерекше операция (мәміле) жасаған жағдайларда;</w:t>
      </w:r>
    </w:p>
    <w:p>
      <w:pPr>
        <w:spacing w:after="0"/>
        <w:ind w:left="0"/>
        <w:jc w:val="both"/>
      </w:pPr>
      <w:r>
        <w:rPr>
          <w:rFonts w:ascii="Times New Roman"/>
          <w:b w:val="false"/>
          <w:i w:val="false"/>
          <w:color w:val="000000"/>
          <w:sz w:val="28"/>
        </w:rPr>
        <w:t>
      4) клиент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операцияны (мәмілені) жасаған жағдайларда тоқтатылады.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 (мәміле) жасаған кезде, егер ол осы тармақтың бірінші бөлігінің 2), 3) және 4) тармақшаларында көзделген жағдайларды, сондай-ақ клиенттің тәуекел деңгейі мен бұрын алынған не қосымша мәліметтер алу қажеттілігін қоспағанда, осындай іскерлік қатынастар орнатылған кезде жүргізілсе, клиентті (оның өкілін) және бенефициарлық меншік иесін сәйкестендіру жүргізілмейді.</w:t>
      </w:r>
    </w:p>
    <w:p>
      <w:pPr>
        <w:spacing w:after="0"/>
        <w:ind w:left="0"/>
        <w:jc w:val="both"/>
      </w:pPr>
      <w:r>
        <w:rPr>
          <w:rFonts w:ascii="Times New Roman"/>
          <w:b w:val="false"/>
          <w:i w:val="false"/>
          <w:color w:val="000000"/>
          <w:sz w:val="28"/>
        </w:rPr>
        <w:t>
      Қатысудың бақылау үлесі бар тұлға, бенефициарлық меншік иесі анықталмаған немесе меншік құқығындағы үлес арқылы бақылауды жүзеге асыратын жеке тұлғалар болмаған жағдайда, Субъектілер бенефициарлық меншік иелерінің жеке басын заңды тұлғаны немесе заңды тұлға құрмаған шетелдік құрылымдарды бақылауды жүзеге асыратын жеке тұлғаның жеке деректерін пайдалана отырып тексереді.</w:t>
      </w:r>
    </w:p>
    <w:p>
      <w:pPr>
        <w:spacing w:after="0"/>
        <w:ind w:left="0"/>
        <w:jc w:val="both"/>
      </w:pPr>
      <w:r>
        <w:rPr>
          <w:rFonts w:ascii="Times New Roman"/>
          <w:b w:val="false"/>
          <w:i w:val="false"/>
          <w:color w:val="000000"/>
          <w:sz w:val="28"/>
        </w:rPr>
        <w:t>
      Клиент – заңды тұлғаның, заңды тұлға құрмаған шетелдік құрылымдардың жарғылық капиталына қатысу үлестерінің не орналастырылған (артықшылықты және қоғам сатып алғанды шегергенде) акцияларының жиырма бес пайызынан астамы тікелей немесе жанама түрде тиесілі тұлға заңнамада белгіленген тәртіппен бенефициарлық меншік иесі болып танылады.</w:t>
      </w:r>
    </w:p>
    <w:p>
      <w:pPr>
        <w:spacing w:after="0"/>
        <w:ind w:left="0"/>
        <w:jc w:val="both"/>
      </w:pPr>
      <w:r>
        <w:rPr>
          <w:rFonts w:ascii="Times New Roman"/>
          <w:b w:val="false"/>
          <w:i w:val="false"/>
          <w:color w:val="000000"/>
          <w:sz w:val="28"/>
        </w:rPr>
        <w:t>
      Жарғылық капиталға қатысу негізінде бенефициарлық меншік иесін анықтау мүмкін болмаған жағдайда, клиентті өзгеше түрде бақылауды жүзеге асыратын не оның мүддесінде клиент ақшамен және (немесе) өзге мүлікпен операциялар жасайтын тұлға бенефициарлық меншік иесі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82" w:id="40"/>
    <w:p>
      <w:pPr>
        <w:spacing w:after="0"/>
        <w:ind w:left="0"/>
        <w:jc w:val="both"/>
      </w:pPr>
      <w:r>
        <w:rPr>
          <w:rFonts w:ascii="Times New Roman"/>
          <w:b w:val="false"/>
          <w:i w:val="false"/>
          <w:color w:val="000000"/>
          <w:sz w:val="28"/>
        </w:rPr>
        <w:t xml:space="preserve">
      32. Клиентті (оның өкілін) және бенефициарлық меншік иесін сәйкестендіру шеңберінде осы Талаптардың </w:t>
      </w:r>
      <w:r>
        <w:rPr>
          <w:rFonts w:ascii="Times New Roman"/>
          <w:b w:val="false"/>
          <w:i w:val="false"/>
          <w:color w:val="000000"/>
          <w:sz w:val="28"/>
        </w:rPr>
        <w:t>29-тармағына</w:t>
      </w:r>
      <w:r>
        <w:rPr>
          <w:rFonts w:ascii="Times New Roman"/>
          <w:b w:val="false"/>
          <w:i w:val="false"/>
          <w:color w:val="000000"/>
          <w:sz w:val="28"/>
        </w:rPr>
        <w:t xml:space="preserve"> сәйкес алынған құжаттар мен мәліметтерді Субъектілер құжаттамалық тіркейді және клиенттің досьесіне енгізеді.</w:t>
      </w:r>
    </w:p>
    <w:bookmarkEnd w:id="40"/>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мониторингіне жататын операциялар туралы құжаттар мен мәліметтер және күдікті операцияларды, сондай-ақ барлық күрделі, ерекше ірі және басқа да ерекше операцияларды Субъект клиентпен іскерлік қатынастардың бүкіл кезеңі ішінде және клиентпен іскерлік қатынастар тоқтатылған күннен бастап кемінде 5 (бес) жыл сақтауға тиіс.</w:t>
      </w:r>
    </w:p>
    <w:p>
      <w:pPr>
        <w:spacing w:after="0"/>
        <w:ind w:left="0"/>
        <w:jc w:val="both"/>
      </w:pPr>
      <w:r>
        <w:rPr>
          <w:rFonts w:ascii="Times New Roman"/>
          <w:b w:val="false"/>
          <w:i w:val="false"/>
          <w:color w:val="000000"/>
          <w:sz w:val="28"/>
        </w:rPr>
        <w:t xml:space="preserve">
      Субъектілер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олар клиенттің досьесіне енгізу (қосу) үшін басқа қаржы мониторингі субъектілерінен клиент (оның өкілі) және бенефициарлық меншік иесі туралы мәліметтерді дереу алады, сондай-ақ сұрау салу бойынша оларға, оның ішінде клиентке (оның өкіліне) және бенефициарлық меншік иесіне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жеңілдетілген шаралары жүргізіледі және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мәліметтер тізбесі тіркеледі.</w:t>
      </w:r>
    </w:p>
    <w:p>
      <w:pPr>
        <w:spacing w:after="0"/>
        <w:ind w:left="0"/>
        <w:jc w:val="both"/>
      </w:pPr>
      <w:r>
        <w:rPr>
          <w:rFonts w:ascii="Times New Roman"/>
          <w:b w:val="false"/>
          <w:i w:val="false"/>
          <w:color w:val="000000"/>
          <w:sz w:val="28"/>
        </w:rPr>
        <w:t xml:space="preserve">
      Клиентке тәуекелдің жоғары деңгейі берілген жағдайда КЖ/ТҚҚ туралы Заңның 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қосымша мәліметтер (салықтық резиденттігі, қызмет түрі және жасалатын операцияларды қаржыландыру көзі туралы мәліметтер) талап етіледі, сондай-ақ КЖ/ТҚҚ туралы </w:t>
      </w:r>
      <w:r>
        <w:rPr>
          <w:rFonts w:ascii="Times New Roman"/>
          <w:b w:val="false"/>
          <w:i w:val="false"/>
          <w:color w:val="000000"/>
          <w:sz w:val="28"/>
        </w:rPr>
        <w:t>Заңда</w:t>
      </w:r>
      <w:r>
        <w:rPr>
          <w:rFonts w:ascii="Times New Roman"/>
          <w:b w:val="false"/>
          <w:i w:val="false"/>
          <w:color w:val="000000"/>
          <w:sz w:val="28"/>
        </w:rPr>
        <w:t xml:space="preserve"> қарастырылған шаралар.</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күшейтілген шаралары КЖ/ТҚ/ЖҚҚТҚ заңдастыру тәуекелінің жоғары деңгейі кезінде қолданылады.</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оңайлатылған шаралары КЖ/ТҚ/ЖҚҚТҚ заңдастыру тәуекелінің төмен деңгейі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86" w:id="41"/>
    <w:p>
      <w:pPr>
        <w:spacing w:after="0"/>
        <w:ind w:left="0"/>
        <w:jc w:val="both"/>
      </w:pPr>
      <w:r>
        <w:rPr>
          <w:rFonts w:ascii="Times New Roman"/>
          <w:b w:val="false"/>
          <w:i w:val="false"/>
          <w:color w:val="000000"/>
          <w:sz w:val="28"/>
        </w:rPr>
        <w:t>
      33. Клиентті (оның өкілін) және бенефициарлық меншік иесін сәйкестендіру процесінде субъектілер тізімде және тізбелерде осындай клиенттің (бенефициарлық меншік иесінің) болуына тексеру жүргізеді.</w:t>
      </w:r>
    </w:p>
    <w:bookmarkEnd w:id="41"/>
    <w:p>
      <w:pPr>
        <w:spacing w:after="0"/>
        <w:ind w:left="0"/>
        <w:jc w:val="both"/>
      </w:pPr>
      <w:r>
        <w:rPr>
          <w:rFonts w:ascii="Times New Roman"/>
          <w:b w:val="false"/>
          <w:i w:val="false"/>
          <w:color w:val="000000"/>
          <w:sz w:val="28"/>
        </w:rPr>
        <w:t>
      Клиенттің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сәйкестендіру процесінде осындай клиенттің (бенефициарлық меншік иесінің) жария лауазымды тұлғаға, оның жұбайына (зайыбына) және жақын туысына тиесілігіне тексеру жүргізіледі.</w:t>
      </w:r>
    </w:p>
    <w:p>
      <w:pPr>
        <w:spacing w:after="0"/>
        <w:ind w:left="0"/>
        <w:jc w:val="both"/>
      </w:pPr>
      <w:r>
        <w:rPr>
          <w:rFonts w:ascii="Times New Roman"/>
          <w:b w:val="false"/>
          <w:i w:val="false"/>
          <w:color w:val="000000"/>
          <w:sz w:val="28"/>
        </w:rPr>
        <w:t>
      КЖ/ТҚ/ЖҚҚТҚ заңдастыру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КЖ/ТҚ/ЖҚҚТҚ заңдастыру тәуекелдеріне ұшырау дәрежесі ескеріле отырып белгіленеді.</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5-бабының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w:t>
      </w:r>
    </w:p>
    <w:p>
      <w:pPr>
        <w:spacing w:after="0"/>
        <w:ind w:left="0"/>
        <w:jc w:val="both"/>
      </w:pPr>
      <w:r>
        <w:rPr>
          <w:rFonts w:ascii="Times New Roman"/>
          <w:b w:val="false"/>
          <w:i w:val="false"/>
          <w:color w:val="000000"/>
          <w:sz w:val="28"/>
        </w:rPr>
        <w:t xml:space="preserve">
      КЖ/ТҚҚ туралы Заңның 5-бабы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шараларды қолдану мүмкiн болмаған жағдайда, сондай-ақ клиент жасайтын операцияларды зерделеу процесінде клиент іскерлік қатынастарды КЖ/ТҚ/ЖҚҚТҚ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93" w:id="42"/>
    <w:p>
      <w:pPr>
        <w:spacing w:after="0"/>
        <w:ind w:left="0"/>
        <w:jc w:val="left"/>
      </w:pPr>
      <w:r>
        <w:rPr>
          <w:rFonts w:ascii="Times New Roman"/>
          <w:b/>
          <w:i w:val="false"/>
          <w:color w:val="000000"/>
        </w:rPr>
        <w:t xml:space="preserve">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w:t>
      </w:r>
    </w:p>
    <w:bookmarkEnd w:id="42"/>
    <w:bookmarkStart w:name="z194" w:id="43"/>
    <w:p>
      <w:pPr>
        <w:spacing w:after="0"/>
        <w:ind w:left="0"/>
        <w:jc w:val="both"/>
      </w:pPr>
      <w:r>
        <w:rPr>
          <w:rFonts w:ascii="Times New Roman"/>
          <w:b w:val="false"/>
          <w:i w:val="false"/>
          <w:color w:val="000000"/>
          <w:sz w:val="28"/>
        </w:rPr>
        <w:t>
      34. КЖ/ТҚҚ туралы Заңның клиентті (оның өкілін) және бенефициарлық меншік иесін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 мониторингтеу және зерделеу бағдарламасын әзірлейді.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95" w:id="44"/>
    <w:p>
      <w:pPr>
        <w:spacing w:after="0"/>
        <w:ind w:left="0"/>
        <w:jc w:val="both"/>
      </w:pPr>
      <w:r>
        <w:rPr>
          <w:rFonts w:ascii="Times New Roman"/>
          <w:b w:val="false"/>
          <w:i w:val="false"/>
          <w:color w:val="000000"/>
          <w:sz w:val="28"/>
        </w:rPr>
        <w:t>
      35. Клиенттердің операцияларын мониторингтеу және зерделеу бағдарламасы мыналарды қамтиды:</w:t>
      </w:r>
    </w:p>
    <w:bookmarkEnd w:id="44"/>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бекітетін, сондай-ақ субъектілер дербес әзірлеген күдікті операцияларды айқындау белгілері негізінде жасалған ерекше және күдікті операциялар белгілерінің тізбесі;</w:t>
      </w:r>
    </w:p>
    <w:p>
      <w:pPr>
        <w:spacing w:after="0"/>
        <w:ind w:left="0"/>
        <w:jc w:val="both"/>
      </w:pPr>
      <w:r>
        <w:rPr>
          <w:rFonts w:ascii="Times New Roman"/>
          <w:b w:val="false"/>
          <w:i w:val="false"/>
          <w:color w:val="000000"/>
          <w:sz w:val="28"/>
        </w:rPr>
        <w:t xml:space="preserve">
      2)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КЖ/ТҚ/ЖҚҚТҚ заңдастыру типологияларына, схемалары мен тәсілдеріне сәйкес сипаттамалары бар клиенттің операцияларын анықтау рәсімін қамтиды;</w:t>
      </w:r>
    </w:p>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клиент пен оның операцияларына қатысты субъектілер қабылдайтын шараларды қолдану тәртібі және сипаттау;</w:t>
      </w:r>
    </w:p>
    <w:p>
      <w:pPr>
        <w:spacing w:after="0"/>
        <w:ind w:left="0"/>
        <w:jc w:val="both"/>
      </w:pPr>
      <w:r>
        <w:rPr>
          <w:rFonts w:ascii="Times New Roman"/>
          <w:b w:val="false"/>
          <w:i w:val="false"/>
          <w:color w:val="000000"/>
          <w:sz w:val="28"/>
        </w:rPr>
        <w:t>
      4) жария лауазымды тұлғалар, олардың жұбайы (зайыбы) және жақын туыстары болып табылатын, сондай-ақ, олардың жүзеге асырылу нысанына және ақша қаражатының және (немесе) осындай клиенттердің басқа меншігінің шығу көзін анықтауды қоса алғанда, олар жасалған не жасалуы мүмкін сомасына қарамастан көрсетілген тұлғалар бенефициарлық меншік иелері болып табылатын клиенттерге қызмет көрсетуге қабылданған қаржылық операциялардың тұрақты күшейтілген мониторингін жүзеге асыру тәртібі.</w:t>
      </w:r>
    </w:p>
    <w:p>
      <w:pPr>
        <w:spacing w:after="0"/>
        <w:ind w:left="0"/>
        <w:jc w:val="both"/>
      </w:pPr>
      <w:r>
        <w:rPr>
          <w:rFonts w:ascii="Times New Roman"/>
          <w:b w:val="false"/>
          <w:i w:val="false"/>
          <w:color w:val="000000"/>
          <w:sz w:val="28"/>
        </w:rPr>
        <w:t>
      Субъект жауапты қызметкерді не КЖ/ТҚ/ЖҚҚТҚҚІ бойынша бөлімше қызметкерлерін тағайындаған жағдайда, клиенттердің операцияларын мониторингтеу және зерделеу бағдарламасы қосымша қамтиды, бірақ онымен шектелмейді:</w:t>
      </w:r>
    </w:p>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және (немесе) қосымша мәліметтерді жаңарту бойынша Субъектінің бөлімшелері (қызметкерлері) арасында міндеттерді бөлу;</w:t>
      </w:r>
    </w:p>
    <w:p>
      <w:pPr>
        <w:spacing w:after="0"/>
        <w:ind w:left="0"/>
        <w:jc w:val="both"/>
      </w:pPr>
      <w:r>
        <w:rPr>
          <w:rFonts w:ascii="Times New Roman"/>
          <w:b w:val="false"/>
          <w:i w:val="false"/>
          <w:color w:val="000000"/>
          <w:sz w:val="28"/>
        </w:rPr>
        <w:t>
      2) шектік, ерекше және күдікті операциялар туралы мәліметтерді анықтау және бөлімшелер (қызметкерлер) арасында беру бойынша Субъектінің бөлімшелері (қызметкерлері) арасындағы міндеттерді бөлу;</w:t>
      </w:r>
    </w:p>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тетігінің сипаттамасы;</w:t>
      </w:r>
    </w:p>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w:t>
      </w:r>
    </w:p>
    <w:p>
      <w:pPr>
        <w:spacing w:after="0"/>
        <w:ind w:left="0"/>
        <w:jc w:val="both"/>
      </w:pPr>
      <w:r>
        <w:rPr>
          <w:rFonts w:ascii="Times New Roman"/>
          <w:b w:val="false"/>
          <w:i w:val="false"/>
          <w:color w:val="000000"/>
          <w:sz w:val="28"/>
        </w:rPr>
        <w:t>
      6) тізімде және тізбелерде тұрған клиенттерді және бенефициарлық меншік иелерін анықтау бойынша, сондай-ақ осындай клиенттерді ақшамен және (немесе) өзге мүлікпен операциялар жүргізуден бас тарту, осындай клиенттерге қызмет көрсету не онымен іскерлік қатынастарды тоқтату бойынша Субъект бөлімшелерінің (қызметкерлерінің) өзара іс-қимыл жасау тәртібі;</w:t>
      </w:r>
    </w:p>
    <w:p>
      <w:pPr>
        <w:spacing w:after="0"/>
        <w:ind w:left="0"/>
        <w:jc w:val="both"/>
      </w:pPr>
      <w:r>
        <w:rPr>
          <w:rFonts w:ascii="Times New Roman"/>
          <w:b w:val="false"/>
          <w:i w:val="false"/>
          <w:color w:val="000000"/>
          <w:sz w:val="28"/>
        </w:rPr>
        <w:t>
      7) субъектінің басшылыққа шекті және күдікті операцияның, тізімнен және Тізбелерден клиенттерді анықтау туралы ақпарат беру тәртібі (қажет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08" w:id="45"/>
    <w:p>
      <w:pPr>
        <w:spacing w:after="0"/>
        <w:ind w:left="0"/>
        <w:jc w:val="both"/>
      </w:pPr>
      <w:r>
        <w:rPr>
          <w:rFonts w:ascii="Times New Roman"/>
          <w:b w:val="false"/>
          <w:i w:val="false"/>
          <w:color w:val="000000"/>
          <w:sz w:val="28"/>
        </w:rPr>
        <w:t>
      36. Клиенттердің операцияларын мониторингтеу және зерделеу бағдарламасының шеңберінде субъектілер КЖ/ТҚ/ЖҚҚТҚ заңдастырудың типологияларына, схемаларына және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45"/>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 субъектілер қызметтерінің КЖ/ТҚ/ЖҚҚТҚ тәуекелдеріне ұшырау дәрежесін жыл сайын бағалау үшін, сондай-ақ клиенттердің тәуекелдер деңгейлерін қайта қарау үшін пайдаланылады.</w:t>
      </w:r>
    </w:p>
    <w:p>
      <w:pPr>
        <w:spacing w:after="0"/>
        <w:ind w:left="0"/>
        <w:jc w:val="both"/>
      </w:pPr>
      <w:r>
        <w:rPr>
          <w:rFonts w:ascii="Times New Roman"/>
          <w:b w:val="false"/>
          <w:i w:val="false"/>
          <w:color w:val="000000"/>
          <w:sz w:val="28"/>
        </w:rPr>
        <w:t>
      Клиенттің операцияларын мониторингтеу және зерделеу бағдарламасын іске асыру шеңберінде алынған мәліметтер клиенттің досьесіне енгізіледі және (немесе) субъектіде клиентпен іскерлік қатынастардың барлық кезеңі ішінде және операция жасалғаннан кейін кемінде 5 (бес)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11" w:id="46"/>
    <w:p>
      <w:pPr>
        <w:spacing w:after="0"/>
        <w:ind w:left="0"/>
        <w:jc w:val="both"/>
      </w:pPr>
      <w:r>
        <w:rPr>
          <w:rFonts w:ascii="Times New Roman"/>
          <w:b w:val="false"/>
          <w:i w:val="false"/>
          <w:color w:val="000000"/>
          <w:sz w:val="28"/>
        </w:rPr>
        <w:t xml:space="preserve">
      37. Клиент операцияларын зерделеу жиілігін субъектілер клиенттің тәуекел деңгейін және (немесе) клиент пайдаланатын субъектілер қызметтерінің КЖ/ТҚ/ЖҚҚТҚ заңдастыру тәуекелдеріне ұшырау дәрежесін, клиенттің операция (операцияларды) жасауын (жасауға әрекет жасауын) ескере отырып, сондай-ақ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КЖ/ТҚ/ЖҚҚТҚ заңдастыру типологияларын, схемалары мен тәсілдерін ескере отырып айқындайды.</w:t>
      </w:r>
    </w:p>
    <w:bookmarkEnd w:id="46"/>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субъект айқындайтын операцияны жүргізгенге дейінгі кезеңде, бірақ бір айдан аспайтын мерзімде зерделейді.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16" w:id="47"/>
    <w:p>
      <w:pPr>
        <w:spacing w:after="0"/>
        <w:ind w:left="0"/>
        <w:jc w:val="both"/>
      </w:pPr>
      <w:r>
        <w:rPr>
          <w:rFonts w:ascii="Times New Roman"/>
          <w:b w:val="false"/>
          <w:i w:val="false"/>
          <w:color w:val="000000"/>
          <w:sz w:val="28"/>
        </w:rPr>
        <w:t xml:space="preserve">
      38. Егер осы Талаптардың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операцияларды зерделеу нәтижелері бойынша субъектілерде клиенттің операциялары КЖ/ТҚ/ЖҚҚТҚ заңдастыруға байланысты деп пайымдауға негіз болған жағдайда клиенттің операциялары күдікті деп танылады.</w:t>
      </w:r>
    </w:p>
    <w:bookmarkEnd w:id="47"/>
    <w:p>
      <w:pPr>
        <w:spacing w:after="0"/>
        <w:ind w:left="0"/>
        <w:jc w:val="both"/>
      </w:pPr>
      <w:r>
        <w:rPr>
          <w:rFonts w:ascii="Times New Roman"/>
          <w:b w:val="false"/>
          <w:i w:val="false"/>
          <w:color w:val="000000"/>
          <w:sz w:val="28"/>
        </w:rPr>
        <w:t>
      Субъектілер клиент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өзінің иелігіндегі мәліметтер мен құжаттардың, сондай-ақ клиенттің қаржы-шаруашылық қызметі, қаржылық жағдайы және іскерлік беделі туралы ақпараттың негізінде дербес қабылдайды.</w:t>
      </w:r>
    </w:p>
    <w:p>
      <w:pPr>
        <w:spacing w:after="0"/>
        <w:ind w:left="0"/>
        <w:jc w:val="both"/>
      </w:pPr>
      <w:r>
        <w:rPr>
          <w:rFonts w:ascii="Times New Roman"/>
          <w:b w:val="false"/>
          <w:i w:val="false"/>
          <w:color w:val="000000"/>
          <w:sz w:val="28"/>
        </w:rPr>
        <w:t>
      Бұл ретте операцияны жасау уақыты мен осындай операцияны күдікті деп тану уақыты арасындағы айырма Субъектінің ІБҚ-на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p>
      <w:pPr>
        <w:spacing w:after="0"/>
        <w:ind w:left="0"/>
        <w:jc w:val="both"/>
      </w:pPr>
      <w:r>
        <w:rPr>
          <w:rFonts w:ascii="Times New Roman"/>
          <w:b w:val="false"/>
          <w:i w:val="false"/>
          <w:color w:val="000000"/>
          <w:sz w:val="28"/>
        </w:rPr>
        <w:t>
      Субъектілер ақшамен және (немесе) өзге мүлікпен жасалған, олар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20" w:id="48"/>
    <w:p>
      <w:pPr>
        <w:spacing w:after="0"/>
        <w:ind w:left="0"/>
        <w:jc w:val="left"/>
      </w:pPr>
      <w:r>
        <w:rPr>
          <w:rFonts w:ascii="Times New Roman"/>
          <w:b/>
          <w:i w:val="false"/>
          <w:color w:val="000000"/>
        </w:rPr>
        <w:t xml:space="preserve"> 6-тарау. КЖ/ТҚ/ЖҚҚТҚҚІ саласында Субъектілерді даярлау және оқыту бағдарламасы</w:t>
      </w:r>
    </w:p>
    <w:bookmarkEnd w:id="48"/>
    <w:p>
      <w:pPr>
        <w:spacing w:after="0"/>
        <w:ind w:left="0"/>
        <w:jc w:val="both"/>
      </w:pPr>
      <w:r>
        <w:rPr>
          <w:rFonts w:ascii="Times New Roman"/>
          <w:b w:val="false"/>
          <w:i w:val="false"/>
          <w:color w:val="ff0000"/>
          <w:sz w:val="28"/>
        </w:rPr>
        <w:t xml:space="preserve">
      Ескерту. 6-тараудың тақырыбы жаңа редакцияда – ҚР Қаржылық мониторинг агенттігі Төрағасының 09.09.2022 </w:t>
      </w:r>
      <w:r>
        <w:rPr>
          <w:rFonts w:ascii="Times New Roman"/>
          <w:b w:val="false"/>
          <w:i w:val="false"/>
          <w:color w:val="ff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p>
    <w:bookmarkStart w:name="z221" w:id="49"/>
    <w:p>
      <w:pPr>
        <w:spacing w:after="0"/>
        <w:ind w:left="0"/>
        <w:jc w:val="both"/>
      </w:pPr>
      <w:r>
        <w:rPr>
          <w:rFonts w:ascii="Times New Roman"/>
          <w:b w:val="false"/>
          <w:i w:val="false"/>
          <w:color w:val="000000"/>
          <w:sz w:val="28"/>
        </w:rPr>
        <w:t xml:space="preserve">
      39. КЖ/ТҚҚ туралы Заңның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КЖ/ТҚ/ЖҚҚТҚІ саласында Субъектілерді даярлау және оқыту бағдарламасы (бұдан әрі – Оқыту бағдарламасы) уәкiлеттi орган қаржы мониторингі субъектілерінің КЖ/ТҚҚ туралы заңнамасын сақтауына мемлекеттік бақылауды өз құзыреті шегінде жүзеге асыратын мемлекеттiк органдармен келiсу бойынша бекiтілген қаржы мониторингі субъектілеріне КЖ/ТҚ/ЖҚҚТҚІ саласында даярлау және оқыту бойынша қойылатын талаптарға сәйкес әзірленеді.</w:t>
      </w:r>
    </w:p>
    <w:bookmarkEnd w:id="49"/>
    <w:p>
      <w:pPr>
        <w:spacing w:after="0"/>
        <w:ind w:left="0"/>
        <w:jc w:val="both"/>
      </w:pPr>
      <w:r>
        <w:rPr>
          <w:rFonts w:ascii="Times New Roman"/>
          <w:b w:val="false"/>
          <w:i w:val="false"/>
          <w:color w:val="000000"/>
          <w:sz w:val="28"/>
        </w:rPr>
        <w:t>
      Оқыту бағдарламасының мақсаты Субъектілер жұмыскерлерінің КЖ/ТҚҚ туралы заңнаманың, сондай-ақ ІБҚ-ның талаптарын және КЖ/ТҚ/ЖҚҚТҚҚІ саласындағы Субъектінің өзге де ішкі құжаттарын орындауы үшін қажетті білім алуы және дағдыларды қалыптастыруы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Қаржылық мониторинг агенттігі Төрағасының 09.09.2022 </w:t>
      </w:r>
      <w:r>
        <w:rPr>
          <w:rFonts w:ascii="Times New Roman"/>
          <w:b w:val="false"/>
          <w:i w:val="false"/>
          <w:color w:val="000000"/>
          <w:sz w:val="28"/>
        </w:rPr>
        <w:t>№ 28</w:t>
      </w:r>
      <w:r>
        <w:rPr>
          <w:rFonts w:ascii="Times New Roman"/>
          <w:b w:val="false"/>
          <w:i w:val="false"/>
          <w:color w:val="ff0000"/>
          <w:sz w:val="28"/>
        </w:rPr>
        <w:t xml:space="preserve"> және ҚР Бәсекелестікті қорғау және дамыту агенттігі Төрағасының 09.09.2022 № 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