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87e89" w14:textId="8287e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бюджетке түсетін түсімдерді алуға, салықтық емес түсімдердің, негізгі капиталды сатудан түсетін түсімдердің, трансферттердің, бюджеттік кредиттерді өтеу сомаларының, мемлекеттің қаржы активтерін сатудан түсетін сомалардың, қарыздардың бюджетке артық (қате) төленген сомаларын бюджеттен қайтаруға және (немесе) есепке жатқызуға жауапты уәкілетті органдардың тізбесін бекіту туралы" Қазақстан Республикасы Қаржы министрінің 2018 жылғы 7 ақпандағы № 136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2022 жылғы 4 наурыздағы № 245 бұйрығы. Қазақстан Республикасының Әділет министрлігінде 2022 жылғы 9 наурызда № 27049 болып тіркелді</w:t>
      </w:r>
    </w:p>
    <w:p>
      <w:pPr>
        <w:spacing w:after="0"/>
        <w:ind w:left="0"/>
        <w:jc w:val="both"/>
      </w:pPr>
      <w:r>
        <w:rPr>
          <w:rFonts w:ascii="Times New Roman"/>
          <w:b w:val="false"/>
          <w:i w:val="false"/>
          <w:color w:val="000000"/>
          <w:sz w:val="28"/>
        </w:rPr>
        <w:t xml:space="preserve">
      БҰЙЫРАМЫН: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"Республикалық бюджетке түсетін түсімдерді алуға, салықтық емес түсімдердің, негізгі капиталды сатудан түсетін түсімдердің, трансферттердің, бюджеттік кредиттерді өтеу сомаларының, мемлекеттің қаржы активтерін сатудан түсетін сомалардың, қарыздардың бюджетке артық (қате) төленген сомаларын бюджеттен қайтаруға және (немесе) есепке жатқызуға жауапты уәкілетті органдардың тізбесін бекіту туралы" Қазақстан Республикасы Қаржы министрінің 2018 жылғы 7 ақпандағы № 136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16423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"Қазақстан Республикасының Бюджет кодексінің 94-бабының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Республикалық бюджетке түсетін түсімдерді алуға, салықтық емес түсімдердің, негізгі капиталды сатудан түсетін түсімдердің, трансферттердің, бюджеттік кредиттерді өтеу сомаларының, мемлекеттің қаржы активтерін сатудан түсетін сомалардың, қарыздардың бюджетке артық (қате) төленген сомаларын бюджеттен қайтаруға және (немесе) есепке жатқызуға жауапты уәкілетті органдардың </w:t>
      </w:r>
      <w:r>
        <w:rPr>
          <w:rFonts w:ascii="Times New Roman"/>
          <w:b w:val="false"/>
          <w:i w:val="false"/>
          <w:color w:val="000000"/>
          <w:sz w:val="28"/>
        </w:rPr>
        <w:t>тізбесінде</w:t>
      </w:r>
      <w:r>
        <w:rPr>
          <w:rFonts w:ascii="Times New Roman"/>
          <w:b w:val="false"/>
          <w:i w:val="false"/>
          <w:color w:val="000000"/>
          <w:sz w:val="28"/>
        </w:rPr>
        <w:t>:</w:t>
      </w:r>
    </w:p>
    <w:bookmarkStart w:name="z4" w:id="0"/>
    <w:p>
      <w:pPr>
        <w:spacing w:after="0"/>
        <w:ind w:left="0"/>
        <w:jc w:val="both"/>
      </w:pPr>
      <w:r>
        <w:rPr>
          <w:rFonts w:ascii="Times New Roman"/>
          <w:b w:val="false"/>
          <w:i w:val="false"/>
          <w:color w:val="000000"/>
          <w:sz w:val="28"/>
        </w:rPr>
        <w:t>
      реттік нөмірі 16-жол мынадай редакцияда жазылсын:</w:t>
      </w:r>
    </w:p>
    <w:bookmarkEnd w:id="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министрлігінің Мемлекеттік материалдық резервтер комитеті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резервінің материалдық құндылықтарын сатудан түсетін түсімдер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резервінің материалдық құндылықтарын сатудан түсетін түсімдер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резервінің кәдеге жаратылған сатудан түсетін түсімдер</w:t>
            </w:r>
          </w:p>
        </w:tc>
      </w:tr>
    </w:tbl>
    <w:p>
      <w:pPr>
        <w:spacing w:after="0"/>
        <w:ind w:left="0"/>
        <w:jc w:val="both"/>
      </w:pP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2. Қазақстан Республикасы Қаржы министрлігінің Салық және кеден заңнамасы департаменті Қазақстан Республикасының заңнамасында белгіленген тәртіппен:</w:t>
      </w:r>
    </w:p>
    <w:bookmarkEnd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Start w:name="z6" w:id="2"/>
    <w:p>
      <w:pPr>
        <w:spacing w:after="0"/>
        <w:ind w:left="0"/>
        <w:jc w:val="both"/>
      </w:pPr>
      <w:r>
        <w:rPr>
          <w:rFonts w:ascii="Times New Roman"/>
          <w:b w:val="false"/>
          <w:i w:val="false"/>
          <w:color w:val="000000"/>
          <w:sz w:val="28"/>
        </w:rPr>
        <w:t>
      3. Осы бұйрық алғашқы ресми жарияланған күннен кейін он күнтізбелік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Қаржы министрі </w:t>
            </w:r>
          </w:p>
          <w:p>
            <w:pPr>
              <w:spacing w:after="20"/>
              <w:ind w:left="20"/>
              <w:jc w:val="both"/>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"КЕЛІСІЛГЕН"</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Төтенше жағ</w:t>
            </w:r>
            <w:r>
              <w:rPr>
                <w:rFonts w:ascii="Times New Roman"/>
                <w:b/>
                <w:i w:val="false"/>
                <w:color w:val="000000"/>
                <w:sz w:val="20"/>
              </w:rPr>
              <w:t>дайлар министрлігі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