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6140" w14:textId="4c36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9 наурыздағы № 127 бұйрығы. Қазақстан Республикасының Әділет министрлігінде 2022 жылғы 10 наурызда № 27068 болып тіркелді.</w:t>
      </w:r>
    </w:p>
    <w:p>
      <w:pPr>
        <w:spacing w:after="0"/>
        <w:ind w:left="0"/>
        <w:jc w:val="left"/>
      </w:pPr>
      <w:bookmarkStart w:name="z0" w:id="0"/>
      <w:r>
        <w:rPr>
          <w:rFonts w:ascii="Times New Roman"/>
          <w:b/>
          <w:i w:val="false"/>
          <w:color w:val="00000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мен толықтырулар енгізу туралы</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1"/>
    <w:p>
      <w:pPr>
        <w:spacing w:after="0"/>
        <w:ind w:left="0"/>
        <w:jc w:val="both"/>
      </w:pPr>
      <w:r>
        <w:rPr>
          <w:rFonts w:ascii="Times New Roman"/>
          <w:b w:val="false"/>
          <w:i w:val="false"/>
          <w:color w:val="000000"/>
          <w:sz w:val="28"/>
        </w:rPr>
        <w:t xml:space="preserve">
      1.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Индустрия және инфрақұрылымдық даму министрінің 2015 жылғы 17 сәуірдегі № 460 (Нормативтік құқықтық актілерді мемлекеттік тіркеу тізілімінде № 11779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қауіпті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Қауіпті жүкті тасымалдау шартын жасасу тауар-көлік жүкқұжатын жасаумен расталады.</w:t>
      </w:r>
    </w:p>
    <w:bookmarkStart w:name="z4" w:id="3"/>
    <w:p>
      <w:pPr>
        <w:spacing w:after="0"/>
        <w:ind w:left="0"/>
        <w:jc w:val="both"/>
      </w:pPr>
      <w:r>
        <w:rPr>
          <w:rFonts w:ascii="Times New Roman"/>
          <w:b w:val="false"/>
          <w:i w:val="false"/>
          <w:color w:val="000000"/>
          <w:sz w:val="28"/>
        </w:rPr>
        <w:t>
      11. Тауар-көлік жүкқұжатының толтыруға арналған мәліметтер, оны жасау және қолдану тәртібі Қазақстан Республикасы Инвестициялар және даму министрінің 2015 жылғы 30 сәуірдегі № 546 бұйрығымен бекітілген Автомобиль көлігімен жүктерді тасымалдау қағидаларында айқындалады (Нормативтік құқықтық актілерді мемлекеттік тіркеу тізілімінде № 12463 болып тіркелген).";</w:t>
      </w:r>
    </w:p>
    <w:bookmarkEnd w:id="3"/>
    <w:bookmarkStart w:name="z5" w:id="4"/>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4"/>
    <w:p>
      <w:pPr>
        <w:spacing w:after="0"/>
        <w:ind w:left="0"/>
        <w:jc w:val="both"/>
      </w:pPr>
      <w:r>
        <w:rPr>
          <w:rFonts w:ascii="Times New Roman"/>
          <w:b w:val="false"/>
          <w:i w:val="false"/>
          <w:color w:val="000000"/>
          <w:sz w:val="28"/>
        </w:rPr>
        <w:t xml:space="preserve">
      "4)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22066 болып тіркелген) "Жолаушылар мен жүктерді тасымалдауға арналған көлік құралдарына қойылатын санитариялық-эпидемиологиялық талаптар" санитариялық қағидаларына сәйкестігі;";</w:t>
      </w:r>
    </w:p>
    <w:bookmarkStart w:name="z6" w:id="5"/>
    <w:p>
      <w:pPr>
        <w:spacing w:after="0"/>
        <w:ind w:left="0"/>
        <w:jc w:val="both"/>
      </w:pPr>
      <w:r>
        <w:rPr>
          <w:rFonts w:ascii="Times New Roman"/>
          <w:b w:val="false"/>
          <w:i w:val="false"/>
          <w:color w:val="000000"/>
          <w:sz w:val="28"/>
        </w:rPr>
        <w:t xml:space="preserve">
      мынадай мазмұндағы 17-1 және 17-2-тармақтармен толықтырылсын: </w:t>
      </w:r>
    </w:p>
    <w:bookmarkEnd w:id="5"/>
    <w:p>
      <w:pPr>
        <w:spacing w:after="0"/>
        <w:ind w:left="0"/>
        <w:jc w:val="both"/>
      </w:pPr>
      <w:r>
        <w:rPr>
          <w:rFonts w:ascii="Times New Roman"/>
          <w:b w:val="false"/>
          <w:i w:val="false"/>
          <w:color w:val="000000"/>
          <w:sz w:val="28"/>
        </w:rPr>
        <w:t>
      "17-1. Қауіпті жүктерді тасымалдау үшін көлік құралына көлік құралын дайындаушыда көзделмеген қосымша отын бактарын орнатуға рұқсат берілмейді.</w:t>
      </w:r>
    </w:p>
    <w:p>
      <w:pPr>
        <w:spacing w:after="0"/>
        <w:ind w:left="0"/>
        <w:jc w:val="both"/>
      </w:pPr>
      <w:r>
        <w:rPr>
          <w:rFonts w:ascii="Times New Roman"/>
          <w:b w:val="false"/>
          <w:i w:val="false"/>
          <w:color w:val="000000"/>
          <w:sz w:val="28"/>
        </w:rPr>
        <w:t>
      Жүргізуші кабинасында отын жылыту аспаптарын (оның ішінде газ тәрізді отынмен жұмыс істейтін) қолдануға және оларды көлік құралының жүк бөлімшелерінде орналастыруға рұқсат берілмейді.</w:t>
      </w:r>
    </w:p>
    <w:bookmarkStart w:name="z7" w:id="6"/>
    <w:p>
      <w:pPr>
        <w:spacing w:after="0"/>
        <w:ind w:left="0"/>
        <w:jc w:val="both"/>
      </w:pPr>
      <w:r>
        <w:rPr>
          <w:rFonts w:ascii="Times New Roman"/>
          <w:b w:val="false"/>
          <w:i w:val="false"/>
          <w:color w:val="000000"/>
          <w:sz w:val="28"/>
        </w:rPr>
        <w:t>
      17-2. Қауіпті жүктерді тасымалдауға арналған көлік құралы жинақталады:</w:t>
      </w:r>
    </w:p>
    <w:bookmarkEnd w:id="6"/>
    <w:p>
      <w:pPr>
        <w:spacing w:after="0"/>
        <w:ind w:left="0"/>
        <w:jc w:val="both"/>
      </w:pPr>
      <w:r>
        <w:rPr>
          <w:rFonts w:ascii="Times New Roman"/>
          <w:b w:val="false"/>
          <w:i w:val="false"/>
          <w:color w:val="000000"/>
          <w:sz w:val="28"/>
        </w:rPr>
        <w:t>
      1) өлшемдері дөңгелектердің диаметріне сәйкес келетін әрбір көлік құралына (автопоездың звеносына) кемінде екі жылжуға қарсы тіректермен;</w:t>
      </w:r>
    </w:p>
    <w:p>
      <w:pPr>
        <w:spacing w:after="0"/>
        <w:ind w:left="0"/>
        <w:jc w:val="both"/>
      </w:pPr>
      <w:r>
        <w:rPr>
          <w:rFonts w:ascii="Times New Roman"/>
          <w:b w:val="false"/>
          <w:i w:val="false"/>
          <w:color w:val="000000"/>
          <w:sz w:val="28"/>
        </w:rPr>
        <w:t>
      2) авариялық тоқтатудың екі белгісімен;</w:t>
      </w:r>
    </w:p>
    <w:p>
      <w:pPr>
        <w:spacing w:after="0"/>
        <w:ind w:left="0"/>
        <w:jc w:val="both"/>
      </w:pPr>
      <w:r>
        <w:rPr>
          <w:rFonts w:ascii="Times New Roman"/>
          <w:b w:val="false"/>
          <w:i w:val="false"/>
          <w:color w:val="000000"/>
          <w:sz w:val="28"/>
        </w:rPr>
        <w:t>
      3) тасымалданатын қауіпті жүктерді бейтараптандыру құралдарымен;</w:t>
      </w:r>
    </w:p>
    <w:p>
      <w:pPr>
        <w:spacing w:after="0"/>
        <w:ind w:left="0"/>
        <w:jc w:val="both"/>
      </w:pPr>
      <w:r>
        <w:rPr>
          <w:rFonts w:ascii="Times New Roman"/>
          <w:b w:val="false"/>
          <w:i w:val="false"/>
          <w:color w:val="000000"/>
          <w:sz w:val="28"/>
        </w:rPr>
        <w:t>
      4) көлік құралын авариялық жөндеуге арналған қол құралдарының жиынтығымен;</w:t>
      </w:r>
    </w:p>
    <w:p>
      <w:pPr>
        <w:spacing w:after="0"/>
        <w:ind w:left="0"/>
        <w:jc w:val="both"/>
      </w:pPr>
      <w:r>
        <w:rPr>
          <w:rFonts w:ascii="Times New Roman"/>
          <w:b w:val="false"/>
          <w:i w:val="false"/>
          <w:color w:val="000000"/>
          <w:sz w:val="28"/>
        </w:rPr>
        <w:t>
      5) қызғылт сары түсті жыпылықтайтын немесе тұрақты оттары бар автономды қоректендірудің екі фонарымен;</w:t>
      </w:r>
    </w:p>
    <w:p>
      <w:pPr>
        <w:spacing w:after="0"/>
        <w:ind w:left="0"/>
        <w:jc w:val="both"/>
      </w:pPr>
      <w:r>
        <w:rPr>
          <w:rFonts w:ascii="Times New Roman"/>
          <w:b w:val="false"/>
          <w:i w:val="false"/>
          <w:color w:val="000000"/>
          <w:sz w:val="28"/>
        </w:rPr>
        <w:t>
      6) күрекпен және өрт сөндіру үшін құм қорымен;</w:t>
      </w:r>
    </w:p>
    <w:p>
      <w:pPr>
        <w:spacing w:after="0"/>
        <w:ind w:left="0"/>
        <w:jc w:val="both"/>
      </w:pPr>
      <w:r>
        <w:rPr>
          <w:rFonts w:ascii="Times New Roman"/>
          <w:b w:val="false"/>
          <w:i w:val="false"/>
          <w:color w:val="000000"/>
          <w:sz w:val="28"/>
        </w:rPr>
        <w:t>
      7) экипаждың әрбір мүшесі үшін ашық түсті киіммен;</w:t>
      </w:r>
    </w:p>
    <w:p>
      <w:pPr>
        <w:spacing w:after="0"/>
        <w:ind w:left="0"/>
        <w:jc w:val="both"/>
      </w:pPr>
      <w:r>
        <w:rPr>
          <w:rFonts w:ascii="Times New Roman"/>
          <w:b w:val="false"/>
          <w:i w:val="false"/>
          <w:color w:val="000000"/>
          <w:sz w:val="28"/>
        </w:rPr>
        <w:t>
      8) экипаждың әрбір мүшесіне арналған қалта шамдарымен;</w:t>
      </w:r>
    </w:p>
    <w:p>
      <w:pPr>
        <w:spacing w:after="0"/>
        <w:ind w:left="0"/>
        <w:jc w:val="both"/>
      </w:pPr>
      <w:r>
        <w:rPr>
          <w:rFonts w:ascii="Times New Roman"/>
          <w:b w:val="false"/>
          <w:i w:val="false"/>
          <w:color w:val="000000"/>
          <w:sz w:val="28"/>
        </w:rPr>
        <w:t>
      9) авариялық карточканың нұсқамаларына және тасымалдауға арналған шарттарға сәйкес-тасымалданатын қауіпті жүкті бейтараптандыру, экипаж мүшелері мен жүкке ілесіп жүретін персоналды жеке қорғау құралдарымен;</w:t>
      </w:r>
    </w:p>
    <w:p>
      <w:pPr>
        <w:spacing w:after="0"/>
        <w:ind w:left="0"/>
        <w:jc w:val="both"/>
      </w:pPr>
      <w:r>
        <w:rPr>
          <w:rFonts w:ascii="Times New Roman"/>
          <w:b w:val="false"/>
          <w:i w:val="false"/>
          <w:color w:val="000000"/>
          <w:sz w:val="28"/>
        </w:rPr>
        <w:t>
      10) авариялық карточкада көрсетілген қауіпсіздікті қамтамасыз етуге арналған арнайы құралдармен.";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Тасымалдауды жүзеге асыратын жүргізуші сапар басталғанға дейін қауіпті жүкті тасымалдау жөніндегі рейс алдындағы нұсқаулықтан өтуі және өзімен бірге мынадай ілеспе құжаттары болуы қажет:</w:t>
      </w:r>
    </w:p>
    <w:p>
      <w:pPr>
        <w:spacing w:after="0"/>
        <w:ind w:left="0"/>
        <w:jc w:val="both"/>
      </w:pPr>
      <w:r>
        <w:rPr>
          <w:rFonts w:ascii="Times New Roman"/>
          <w:b w:val="false"/>
          <w:i w:val="false"/>
          <w:color w:val="000000"/>
          <w:sz w:val="28"/>
        </w:rPr>
        <w:t>
      1) автокөлік құралына тіркеу құжаттары;</w:t>
      </w:r>
    </w:p>
    <w:p>
      <w:pPr>
        <w:spacing w:after="0"/>
        <w:ind w:left="0"/>
        <w:jc w:val="both"/>
      </w:pPr>
      <w:r>
        <w:rPr>
          <w:rFonts w:ascii="Times New Roman"/>
          <w:b w:val="false"/>
          <w:i w:val="false"/>
          <w:color w:val="000000"/>
          <w:sz w:val="28"/>
        </w:rPr>
        <w:t>
      2) көлік құжаттарын басқарудың бірыңғай жүйесінде тіркелгенді қоспағанда, осы Қағидалардың талаптарына сәйкес тасымалдау маршруты көрсетілген, "Қауіпті жүк" белгісі бар жол парағы;</w:t>
      </w:r>
    </w:p>
    <w:p>
      <w:pPr>
        <w:spacing w:after="0"/>
        <w:ind w:left="0"/>
        <w:jc w:val="both"/>
      </w:pPr>
      <w:r>
        <w:rPr>
          <w:rFonts w:ascii="Times New Roman"/>
          <w:b w:val="false"/>
          <w:i w:val="false"/>
          <w:color w:val="000000"/>
          <w:sz w:val="28"/>
        </w:rPr>
        <w:t>
      3) жүргізушіге арналған нұсқаулық;</w:t>
      </w:r>
    </w:p>
    <w:p>
      <w:pPr>
        <w:spacing w:after="0"/>
        <w:ind w:left="0"/>
        <w:jc w:val="both"/>
      </w:pPr>
      <w:r>
        <w:rPr>
          <w:rFonts w:ascii="Times New Roman"/>
          <w:b w:val="false"/>
          <w:i w:val="false"/>
          <w:color w:val="000000"/>
          <w:sz w:val="28"/>
        </w:rPr>
        <w:t>
      4) нысан түрінде жүргізушіге Қазақстан Республикасының аумағы бойынша қауіпті жүкті тасымалдауға рұқсат беру туралы куәлік;</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Республикасының аумағында автокөлік құралдарымен тасымалдауға рұқсат етілетін қауіпті жүктер тізбесіне сәйкес 1, 6 және 7-сыныптағы қауіпті жүкті тасымалдау маршрутының бланкісі;</w:t>
      </w:r>
    </w:p>
    <w:p>
      <w:pPr>
        <w:spacing w:after="0"/>
        <w:ind w:left="0"/>
        <w:jc w:val="both"/>
      </w:pPr>
      <w:r>
        <w:rPr>
          <w:rFonts w:ascii="Times New Roman"/>
          <w:b w:val="false"/>
          <w:i w:val="false"/>
          <w:color w:val="000000"/>
          <w:sz w:val="28"/>
        </w:rPr>
        <w:t>
      6) көлік құжаттарын басқарудың бірыңғай жүйесінде тіркелгенді қоспағанда, тауар-көлік жүкқұжаты;</w:t>
      </w:r>
    </w:p>
    <w:p>
      <w:pPr>
        <w:spacing w:after="0"/>
        <w:ind w:left="0"/>
        <w:jc w:val="both"/>
      </w:pPr>
      <w:r>
        <w:rPr>
          <w:rFonts w:ascii="Times New Roman"/>
          <w:b w:val="false"/>
          <w:i w:val="false"/>
          <w:color w:val="000000"/>
          <w:sz w:val="28"/>
        </w:rPr>
        <w:t>
      7) жүк жөнелтуші әзірлеген авариялық жағдайдағы іс-қимыл жоспары;</w:t>
      </w:r>
    </w:p>
    <w:p>
      <w:pPr>
        <w:spacing w:after="0"/>
        <w:ind w:left="0"/>
        <w:jc w:val="both"/>
      </w:pPr>
      <w:r>
        <w:rPr>
          <w:rFonts w:ascii="Times New Roman"/>
          <w:b w:val="false"/>
          <w:i w:val="false"/>
          <w:color w:val="000000"/>
          <w:sz w:val="28"/>
        </w:rPr>
        <w:t>
      8) қозғалыс маршруты бойынша орналасқан тасымалдаушының, жүк жөнелтушінің, жүк алушының, көлікті қауіпсіз пайдаланудың, жол жүрісі қауіпсіздігінің қамтамасыз етілуін бақылау жөніндегі, азаматтық қорғау саласындағы уәкілетті органдардың мекенжайлары мен телефондары.".</w:t>
      </w:r>
    </w:p>
    <w:bookmarkStart w:name="z9"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