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1af2" w14:textId="8921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 Қазақстан Республикасы Ұлттық Банкі Басқармасының 2016 жылғы 28 қаңтардағы № 34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9 қаулысы. Қазақстан Республикасының Әділет министрлігінде 2022 жылғы 10 наурызда № 27074 болып тіркелді</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 Қазақстан Республикасы Ұлттық Банкі Басқармасының 2016 жылғы 28 қаңтардағы № 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13256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"2. Талаптарда "Төлемдер және төлем жүйелері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"Ақпараттандыру туралы" Қазақстан Республикасы Заңының 1-бабында, Нормативтік құқықтық актілерді мемлекеттік тіркеу тізілімінде № 14337 болып тіркелген, Қазақстан Республикасы Ұлттық Банкі Басқармасының 2016 жылғы 31 тамыздағы № 212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қағидаларында (бұдан әрі – № 212 қағидалар) көзделген ұғымдар, сондай-ақ мынадай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Деректерді рұқсат етілмеген кіруден қорғауды қамтамасыз ету үшін банктің ішкі құжаттарымен жұмыс орнына қолжетімділік беретін техникалық құралдарды, парольдерді немесе басқа ақпаратты сақтау және пайдалану тәртібі белгіленеді.</w:t>
      </w:r>
    </w:p>
    <w:bookmarkStart w:name="z5" w:id="0"/>
    <w:p>
      <w:pPr>
        <w:spacing w:after="0"/>
        <w:ind w:left="0"/>
        <w:jc w:val="both"/>
      </w:pPr>
      <w:r>
        <w:rPr>
          <w:rFonts w:ascii="Times New Roman"/>
          <w:b w:val="false"/>
          <w:i w:val="false"/>
          <w:color w:val="000000"/>
          <w:sz w:val="28"/>
        </w:rPr>
        <w:t>
      6. Банктің ішкі құжаттарымен ақпаратты ақпараттық жүйеге беру, ақпараттық жүйеден ақпаратты алу, ақпаратты сақтау, архивтеу не басқа өңдеу үшін жинақтауға арналып бөлінген ресурстарға (дискілік кеңестік, директория, желілік ресурстар, дерекқорлар) кіру тәртібі бекітіледі.";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Банктің ақпараттық жүйенің құрылымы және жұмыс істеуі жөніндегі ішкі құжаттарына қойылатын талаптар";</w:t>
      </w:r>
    </w:p>
    <w:bookmarkStart w:name="z7" w:id="1"/>
    <w:p>
      <w:pPr>
        <w:spacing w:after="0"/>
        <w:ind w:left="0"/>
        <w:jc w:val="both"/>
      </w:pPr>
      <w:r>
        <w:rPr>
          <w:rFonts w:ascii="Times New Roman"/>
          <w:b w:val="false"/>
          <w:i w:val="false"/>
          <w:color w:val="000000"/>
          <w:sz w:val="28"/>
        </w:rPr>
        <w:t>
      11. Банктің ақпараттық жүйелердің құрылымы және жұмыс істеуі жөніндегі ішкі құжаттарында:</w:t>
      </w:r>
    </w:p>
    <w:bookmarkEnd w:id="1"/>
    <w:p>
      <w:pPr>
        <w:spacing w:after="0"/>
        <w:ind w:left="0"/>
        <w:jc w:val="both"/>
      </w:pPr>
      <w:r>
        <w:rPr>
          <w:rFonts w:ascii="Times New Roman"/>
          <w:b w:val="false"/>
          <w:i w:val="false"/>
          <w:color w:val="000000"/>
          <w:sz w:val="28"/>
        </w:rPr>
        <w:t>
      1) ақпараттық жүйелердің және олардың объектілерінің тізбесі, олардың мақсаты және негізгі сипаттамалары, жүйелердің орталықтандыру иерархиясы деңгейлерінің санына және дәрежесіне қойылатын талаптар, оның ішінде ақпараттық жүйенің әрбір объектісі бойынша функциялардың, міндеттердің тізбесі;</w:t>
      </w:r>
    </w:p>
    <w:p>
      <w:pPr>
        <w:spacing w:after="0"/>
        <w:ind w:left="0"/>
        <w:jc w:val="both"/>
      </w:pPr>
      <w:r>
        <w:rPr>
          <w:rFonts w:ascii="Times New Roman"/>
          <w:b w:val="false"/>
          <w:i w:val="false"/>
          <w:color w:val="000000"/>
          <w:sz w:val="28"/>
        </w:rPr>
        <w:t>
      2) ақпараттық жүйелердің құрамдас бөліктері арасында ақпарат алмасуға арналған байланыстың тәсілдері мен құралдарына қойылатын талаптар;</w:t>
      </w:r>
    </w:p>
    <w:p>
      <w:pPr>
        <w:spacing w:after="0"/>
        <w:ind w:left="0"/>
        <w:jc w:val="both"/>
      </w:pPr>
      <w:r>
        <w:rPr>
          <w:rFonts w:ascii="Times New Roman"/>
          <w:b w:val="false"/>
          <w:i w:val="false"/>
          <w:color w:val="000000"/>
          <w:sz w:val="28"/>
        </w:rPr>
        <w:t>
      3) ақпараттық жүйелердің жұмысын қалпына келтіру жоспарлары (бұдан әрі – қалпына келтіру жоспары);</w:t>
      </w:r>
    </w:p>
    <w:p>
      <w:pPr>
        <w:spacing w:after="0"/>
        <w:ind w:left="0"/>
        <w:jc w:val="both"/>
      </w:pPr>
      <w:r>
        <w:rPr>
          <w:rFonts w:ascii="Times New Roman"/>
          <w:b w:val="false"/>
          <w:i w:val="false"/>
          <w:color w:val="000000"/>
          <w:sz w:val="28"/>
        </w:rPr>
        <w:t>
      4) ақпараттық жүйелердің жұмыс істеу режімдеріне қойылатын талаптар;</w:t>
      </w:r>
    </w:p>
    <w:p>
      <w:pPr>
        <w:spacing w:after="0"/>
        <w:ind w:left="0"/>
        <w:jc w:val="both"/>
      </w:pPr>
      <w:r>
        <w:rPr>
          <w:rFonts w:ascii="Times New Roman"/>
          <w:b w:val="false"/>
          <w:i w:val="false"/>
          <w:color w:val="000000"/>
          <w:sz w:val="28"/>
        </w:rPr>
        <w:t>
      5) ақпараттық жүйелердің жұмыс істеуін мониторингтеуге қойылатын талаптар;</w:t>
      </w:r>
    </w:p>
    <w:p>
      <w:pPr>
        <w:spacing w:after="0"/>
        <w:ind w:left="0"/>
        <w:jc w:val="both"/>
      </w:pPr>
      <w:r>
        <w:rPr>
          <w:rFonts w:ascii="Times New Roman"/>
          <w:b w:val="false"/>
          <w:i w:val="false"/>
          <w:color w:val="000000"/>
          <w:sz w:val="28"/>
        </w:rPr>
        <w:t>
      "6) қалпына келтіру командасының жауапты қызметкелерінің жіктеліміне, санына және жұмыс режиміне қойылатын талаптар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Банктің ақпараттық жүйелердің құрылымы және жұмыс істеуі жөніндегі ішкі құжаттары банк айқындаған мерзімді негізде, бірақ жылына бір реттен сиретпей маңызын арттыру мәніне қайта қаралуға жатады.";</w:t>
      </w:r>
    </w:p>
    <w:bookmarkStart w:name="z9" w:id="2"/>
    <w:p>
      <w:pPr>
        <w:spacing w:after="0"/>
        <w:ind w:left="0"/>
        <w:jc w:val="both"/>
      </w:pPr>
      <w:r>
        <w:rPr>
          <w:rFonts w:ascii="Times New Roman"/>
          <w:b w:val="false"/>
          <w:i w:val="false"/>
          <w:color w:val="000000"/>
          <w:sz w:val="28"/>
        </w:rPr>
        <w:t>
      мынадай мазмұндағы 18-1 және 18-2-тармақтармен толықтырылсын:</w:t>
      </w:r>
    </w:p>
    <w:bookmarkEnd w:id="2"/>
    <w:p>
      <w:pPr>
        <w:spacing w:after="0"/>
        <w:ind w:left="0"/>
        <w:jc w:val="both"/>
      </w:pPr>
      <w:r>
        <w:rPr>
          <w:rFonts w:ascii="Times New Roman"/>
          <w:b w:val="false"/>
          <w:i w:val="false"/>
          <w:color w:val="000000"/>
          <w:sz w:val="28"/>
        </w:rPr>
        <w:t>
      "18-1. Банк негізгі орталыққа қарағанда өзге елді мекенде (астанада, республикалық маңызы бар қалада, облыстық маңызы бар қалада, аудандық маңызы бар қалада) орналасқан, Талаптардың 23-тармағының үшінші бөлігінде белгіленген мерзім ішінде банктің төлем қызметтерін көрсетуін жаңғыртуға кепілдік беретін кемінде бір резервтік орталықтың болуын қамтамасыз етеді.</w:t>
      </w:r>
    </w:p>
    <w:p>
      <w:pPr>
        <w:spacing w:after="0"/>
        <w:ind w:left="0"/>
        <w:jc w:val="both"/>
      </w:pPr>
      <w:r>
        <w:rPr>
          <w:rFonts w:ascii="Times New Roman"/>
          <w:b w:val="false"/>
          <w:i w:val="false"/>
          <w:color w:val="000000"/>
          <w:sz w:val="28"/>
        </w:rPr>
        <w:t>
      Талаптардың 23-тармағының үшінші бөлігінде белгіленген мерзім бірмезгілде Ұлттық Банкті хабардар ете отырып төлем қызметтерін көрсетуді жаңғырту мерзіміне әсер ететін жеткілікті негіздер болған кезде ұлғайтылады.</w:t>
      </w:r>
    </w:p>
    <w:p>
      <w:pPr>
        <w:spacing w:after="0"/>
        <w:ind w:left="0"/>
        <w:jc w:val="both"/>
      </w:pPr>
      <w:r>
        <w:rPr>
          <w:rFonts w:ascii="Times New Roman"/>
          <w:b w:val="false"/>
          <w:i w:val="false"/>
          <w:color w:val="000000"/>
          <w:sz w:val="28"/>
        </w:rPr>
        <w:t>
      Банктің негізгі және резервтік орталықтары Қазақстан Республикасының аумағында орналастырылады.</w:t>
      </w:r>
    </w:p>
    <w:bookmarkStart w:name="z10" w:id="3"/>
    <w:p>
      <w:pPr>
        <w:spacing w:after="0"/>
        <w:ind w:left="0"/>
        <w:jc w:val="both"/>
      </w:pPr>
      <w:r>
        <w:rPr>
          <w:rFonts w:ascii="Times New Roman"/>
          <w:b w:val="false"/>
          <w:i w:val="false"/>
          <w:color w:val="000000"/>
          <w:sz w:val="28"/>
        </w:rPr>
        <w:t>
      18-2. Банк әрбір орталықты (негізгі және резервтік) байланыс қызметтерін әртүрлі жеткізушілерден (провайдерлерден) бөлінген екі байланыс арнасымен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Банк Жоспарды тестілеу қорытындысы бойынша мыналар:</w:t>
      </w:r>
    </w:p>
    <w:p>
      <w:pPr>
        <w:spacing w:after="0"/>
        <w:ind w:left="0"/>
        <w:jc w:val="both"/>
      </w:pPr>
      <w:r>
        <w:rPr>
          <w:rFonts w:ascii="Times New Roman"/>
          <w:b w:val="false"/>
          <w:i w:val="false"/>
          <w:color w:val="000000"/>
          <w:sz w:val="28"/>
        </w:rPr>
        <w:t>
      1) тестілеу жүргізілген ақпараттық жүйелердің және олардың объектілерінің тізбесі, сондай-ақ негізгі және резервтік орталықтардың орналасқан жері;</w:t>
      </w:r>
    </w:p>
    <w:p>
      <w:pPr>
        <w:spacing w:after="0"/>
        <w:ind w:left="0"/>
        <w:jc w:val="both"/>
      </w:pPr>
      <w:r>
        <w:rPr>
          <w:rFonts w:ascii="Times New Roman"/>
          <w:b w:val="false"/>
          <w:i w:val="false"/>
          <w:color w:val="000000"/>
          <w:sz w:val="28"/>
        </w:rPr>
        <w:t>
      2) ақпараттық жүйелердің және олардың объектілерінің жұмысын қалпына келтіруге жұмсалған уақыт;</w:t>
      </w:r>
    </w:p>
    <w:p>
      <w:pPr>
        <w:spacing w:after="0"/>
        <w:ind w:left="0"/>
        <w:jc w:val="both"/>
      </w:pPr>
      <w:r>
        <w:rPr>
          <w:rFonts w:ascii="Times New Roman"/>
          <w:b w:val="false"/>
          <w:i w:val="false"/>
          <w:color w:val="000000"/>
          <w:sz w:val="28"/>
        </w:rPr>
        <w:t>
      3) анықталған осалдықтар және оларды жою жөніндегі ұсыныстар көрсетіле отырып тестілеу нәтижелері туралы құжат (хаттама) дайындалады.</w:t>
      </w:r>
    </w:p>
    <w:p>
      <w:pPr>
        <w:spacing w:after="0"/>
        <w:ind w:left="0"/>
        <w:jc w:val="both"/>
      </w:pPr>
      <w:r>
        <w:rPr>
          <w:rFonts w:ascii="Times New Roman"/>
          <w:b w:val="false"/>
          <w:i w:val="false"/>
          <w:color w:val="000000"/>
          <w:sz w:val="28"/>
        </w:rPr>
        <w:t>
      Банк тестілеу нәтижелері туралы мәліметтерді Қазақстан Республикасының Ұлттық Банкіне (бұдан әрі – Ұлттық Банк) банктің уәкілетті органы тестілеу нәтижелері туралы құжатты бекіткеннен кейін он бес жұмыс күні ішінде ұсынады.";</w:t>
      </w:r>
    </w:p>
    <w:bookmarkStart w:name="z12" w:id="4"/>
    <w:p>
      <w:pPr>
        <w:spacing w:after="0"/>
        <w:ind w:left="0"/>
        <w:jc w:val="both"/>
      </w:pPr>
      <w:r>
        <w:rPr>
          <w:rFonts w:ascii="Times New Roman"/>
          <w:b w:val="false"/>
          <w:i w:val="false"/>
          <w:color w:val="000000"/>
          <w:sz w:val="28"/>
        </w:rPr>
        <w:t>
      мынадай мазмұндағы 26-тармақпен толықтырылсын:</w:t>
      </w:r>
    </w:p>
    <w:bookmarkEnd w:id="4"/>
    <w:p>
      <w:pPr>
        <w:spacing w:after="0"/>
        <w:ind w:left="0"/>
        <w:jc w:val="both"/>
      </w:pPr>
      <w:r>
        <w:rPr>
          <w:rFonts w:ascii="Times New Roman"/>
          <w:b w:val="false"/>
          <w:i w:val="false"/>
          <w:color w:val="000000"/>
          <w:sz w:val="28"/>
        </w:rPr>
        <w:t>
      "26. Банк клиенттердің төлем қызметтеріне қолжетімділігін жаңғыртуды ұйымдастыру мақсатында Ұлттық Банкке қорғалған байланыс арналары бойынша негізгі, сондай-ақ резервтік орталықта орналасқан ақпараттық жүйелердің өзекті бірегей сандық сәйкестендіргіштерінің (IP-мекенжайларының) тізбесін ұсынады. Негізгі, сондай-ақ резервтік орталықта орналасқан ақпараттық жүйелердің бірегей сандық сәйкестендіргіштері (IP-мекенжайлары) өзгерген жағдайда, банк Ұлттық Банкке қорғалған байланыс арналары бойынша дереу хабарлайды.</w:t>
      </w:r>
    </w:p>
    <w:p>
      <w:pPr>
        <w:spacing w:after="0"/>
        <w:ind w:left="0"/>
        <w:jc w:val="both"/>
      </w:pPr>
      <w:r>
        <w:rPr>
          <w:rFonts w:ascii="Times New Roman"/>
          <w:b w:val="false"/>
          <w:i w:val="false"/>
          <w:color w:val="000000"/>
          <w:sz w:val="28"/>
        </w:rPr>
        <w:t>
      Ұлттық Банк банктермен бірлесе отырып клиенттердің төлем қызметтеріне, оның ішінде төтенше жағдай кезеңінде қолжетімділігін жаңғыртуға байланысты қажетті іс-шараларды жүзеге асырады.".</w:t>
      </w:r>
    </w:p>
    <w:bookmarkStart w:name="z13" w:id="5"/>
    <w:p>
      <w:pPr>
        <w:spacing w:after="0"/>
        <w:ind w:left="0"/>
        <w:jc w:val="both"/>
      </w:pPr>
      <w:r>
        <w:rPr>
          <w:rFonts w:ascii="Times New Roman"/>
          <w:b w:val="false"/>
          <w:i w:val="false"/>
          <w:color w:val="000000"/>
          <w:sz w:val="28"/>
        </w:rPr>
        <w:t>
      2. Банктер, Қазақстан Республикасының бейрезиденті банктердің филиалдары және банк операцияларының жекелеген түрлерін жүзеге асыратын ұйымдар осы қаулы қолданысқа енгізілген күннен бастап үш жыл ішінде ақпараттық жүйелердің негізгі және резервтік орталықтарын Қазақстан Республикасының аумағында орналастыру жөніндегі талаптардың орындалуын қамтамасыз етсін.</w:t>
      </w:r>
    </w:p>
    <w:bookmarkEnd w:id="5"/>
    <w:bookmarkStart w:name="z14" w:id="6"/>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15"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Б.Ш. Шолпанқұловқа жүктелсін.</w:t>
      </w:r>
    </w:p>
    <w:bookmarkEnd w:id="7"/>
    <w:bookmarkStart w:name="z16"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