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79c7" w14:textId="d797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20 қаулысы. Қазақстан Республикасының Әділет министрлігінде 2022 жылғы 15 наурызда № 27113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17.09.2022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w:t>
      </w:r>
      <w:r>
        <w:rPr>
          <w:rFonts w:ascii="Times New Roman"/>
          <w:b w:val="false"/>
          <w:i w:val="false"/>
          <w:color w:val="000000"/>
          <w:sz w:val="28"/>
        </w:rPr>
        <w:t xml:space="preserve"> бірінші бөлігінің үшінші абзацына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осы қаулы қолданысқа енгізілген күннен бастап үш ай ішінде ішкі құжаттаманы осы қаулыға сәйкес келтірсін.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3. Қолма-қол ақша айналысы департаменті (Ж.Т. Қажымұратов)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1"/>
    <w:bookmarkStart w:name="z5" w:id="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Қаржылық мониторинг агенттігі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 жаңа редакцияда – ҚР Ұлттық Банкі Басқармасының 17.09.2022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9" w:id="3"/>
    <w:p>
      <w:pPr>
        <w:spacing w:after="0"/>
        <w:ind w:left="0"/>
        <w:jc w:val="both"/>
      </w:pPr>
      <w:r>
        <w:rPr>
          <w:rFonts w:ascii="Times New Roman"/>
          <w:b w:val="false"/>
          <w:i w:val="false"/>
          <w:color w:val="000000"/>
          <w:sz w:val="28"/>
        </w:rPr>
        <w:t xml:space="preserve">
      1. Осы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11-бабының </w:t>
      </w:r>
      <w:r>
        <w:rPr>
          <w:rFonts w:ascii="Times New Roman"/>
          <w:b w:val="false"/>
          <w:i w:val="false"/>
          <w:color w:val="000000"/>
          <w:sz w:val="28"/>
        </w:rPr>
        <w:t>3-2-тармағы</w:t>
      </w:r>
      <w:r>
        <w:rPr>
          <w:rFonts w:ascii="Times New Roman"/>
          <w:b w:val="false"/>
          <w:i w:val="false"/>
          <w:color w:val="000000"/>
          <w:sz w:val="28"/>
        </w:rPr>
        <w:t xml:space="preserve"> бірінші бөлігінің үшінші абзацына сәйкес әзірленді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(бұдан әрі – ұйымдар) қолданылады.</w:t>
      </w:r>
    </w:p>
    <w:bookmarkEnd w:id="3"/>
    <w:bookmarkStart w:name="z20" w:id="4"/>
    <w:p>
      <w:pPr>
        <w:spacing w:after="0"/>
        <w:ind w:left="0"/>
        <w:jc w:val="both"/>
      </w:pPr>
      <w:r>
        <w:rPr>
          <w:rFonts w:ascii="Times New Roman"/>
          <w:b w:val="false"/>
          <w:i w:val="false"/>
          <w:color w:val="000000"/>
          <w:sz w:val="28"/>
        </w:rPr>
        <w:t>
      2. Егер Талаптарда өзгеше көзделмесе, онда Талаптарда қолданылатын ұғымдар КЖ/ТҚҚ туралы заңда көрсетілген мәндерінде пайдаланылады.</w:t>
      </w:r>
    </w:p>
    <w:bookmarkEnd w:id="4"/>
    <w:bookmarkStart w:name="z21" w:id="5"/>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5"/>
    <w:bookmarkStart w:name="z22" w:id="6"/>
    <w:p>
      <w:pPr>
        <w:spacing w:after="0"/>
        <w:ind w:left="0"/>
        <w:jc w:val="both"/>
      </w:pPr>
      <w:r>
        <w:rPr>
          <w:rFonts w:ascii="Times New Roman"/>
          <w:b w:val="false"/>
          <w:i w:val="false"/>
          <w:color w:val="000000"/>
          <w:sz w:val="28"/>
        </w:rPr>
        <w:t xml:space="preserve">
      1) әдеттегіден тыс операция (мәміле)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уәкілетті орган (бұдан әрі – қаржы мониторингі жөніндегі уәкілетті орган)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айқындаған, сондай-ақ ұйым дербес әзірлеген күдікті операциялар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зерделенуге жататын операция (мәміле);</w:t>
      </w:r>
    </w:p>
    <w:bookmarkEnd w:id="6"/>
    <w:bookmarkStart w:name="z23" w:id="7"/>
    <w:p>
      <w:pPr>
        <w:spacing w:after="0"/>
        <w:ind w:left="0"/>
        <w:jc w:val="both"/>
      </w:pPr>
      <w:r>
        <w:rPr>
          <w:rFonts w:ascii="Times New Roman"/>
          <w:b w:val="false"/>
          <w:i w:val="false"/>
          <w:color w:val="000000"/>
          <w:sz w:val="28"/>
        </w:rPr>
        <w:t>
      2) бенефициарлық меншік иесі – бұл:</w:t>
      </w:r>
    </w:p>
    <w:bookmarkEnd w:id="7"/>
    <w:p>
      <w:pPr>
        <w:spacing w:after="0"/>
        <w:ind w:left="0"/>
        <w:jc w:val="both"/>
      </w:pPr>
      <w:r>
        <w:rPr>
          <w:rFonts w:ascii="Times New Roman"/>
          <w:b w:val="false"/>
          <w:i w:val="false"/>
          <w:color w:val="000000"/>
          <w:sz w:val="28"/>
        </w:rPr>
        <w:t>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клиентті өзгеше түрде бақылауды жүзеге асыратын;</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24" w:id="8"/>
    <w:p>
      <w:pPr>
        <w:spacing w:after="0"/>
        <w:ind w:left="0"/>
        <w:jc w:val="both"/>
      </w:pPr>
      <w:r>
        <w:rPr>
          <w:rFonts w:ascii="Times New Roman"/>
          <w:b w:val="false"/>
          <w:i w:val="false"/>
          <w:color w:val="000000"/>
          <w:sz w:val="28"/>
        </w:rPr>
        <w:t>
      3) бөлінген байланыс арнасы – қаржы мониторингі жөніндегі уәкілетті органның платформасында тіркеу арқылы ұйымның электрондық өзара іс-қимыл тәсілі;</w:t>
      </w:r>
    </w:p>
    <w:bookmarkEnd w:id="8"/>
    <w:bookmarkStart w:name="z25" w:id="9"/>
    <w:p>
      <w:pPr>
        <w:spacing w:after="0"/>
        <w:ind w:left="0"/>
        <w:jc w:val="both"/>
      </w:pPr>
      <w:r>
        <w:rPr>
          <w:rFonts w:ascii="Times New Roman"/>
          <w:b w:val="false"/>
          <w:i w:val="false"/>
          <w:color w:val="000000"/>
          <w:sz w:val="28"/>
        </w:rPr>
        <w:t>
      4) біржолғы операция (мәміле) – клиенттің айырбастау пункті арқылы қолма-қол шетел валютасын сатып алуы, сатуы немесе айырбастауы түрінде ұйымның көрсетілетін қызметтерді ұсынуы жөніндегі қарым-қатынастар;</w:t>
      </w:r>
    </w:p>
    <w:bookmarkEnd w:id="9"/>
    <w:bookmarkStart w:name="z26" w:id="10"/>
    <w:p>
      <w:pPr>
        <w:spacing w:after="0"/>
        <w:ind w:left="0"/>
        <w:jc w:val="both"/>
      </w:pPr>
      <w:r>
        <w:rPr>
          <w:rFonts w:ascii="Times New Roman"/>
          <w:b w:val="false"/>
          <w:i w:val="false"/>
          <w:color w:val="000000"/>
          <w:sz w:val="28"/>
        </w:rPr>
        <w:t>
      5) КЖ/ТҚ/ЖҚҚТҚ тәуекелдері – ұйымды қылмыстық жолмен алынған кiрiстердi заңдастыру (жылыстату), терроризмдi қаржыландыру және жаппай қырып-жою қаруын таратуды қаржыландыру (бұдан әрі – КЖ/ТҚ/ЖҚҚТҚ) процестеріне немесе өзге қылмыстық қызметке қасақана немесе қасақана емес тарту тәуекелдері;</w:t>
      </w:r>
    </w:p>
    <w:bookmarkEnd w:id="10"/>
    <w:bookmarkStart w:name="z27" w:id="11"/>
    <w:p>
      <w:pPr>
        <w:spacing w:after="0"/>
        <w:ind w:left="0"/>
        <w:jc w:val="both"/>
      </w:pPr>
      <w:r>
        <w:rPr>
          <w:rFonts w:ascii="Times New Roman"/>
          <w:b w:val="false"/>
          <w:i w:val="false"/>
          <w:color w:val="000000"/>
          <w:sz w:val="28"/>
        </w:rPr>
        <w:t>
      6) КЖ/ТҚ/ЖҚҚТҚ тәуекелдерін басқару – ұйымның КЖ/ТҚ/ЖҚҚТҚ тәуекелдерін анықтау, бағалау, оларға мониторинг жасау, сондай-ақ оларды барынша азайту бойынша қабылдайтын шараларының жиынтығы (қызметтерге, клиенттерге, сондай-ақ клиенттер жасайтын операцияларға қатысты);</w:t>
      </w:r>
    </w:p>
    <w:bookmarkEnd w:id="11"/>
    <w:bookmarkStart w:name="z28" w:id="12"/>
    <w:p>
      <w:pPr>
        <w:spacing w:after="0"/>
        <w:ind w:left="0"/>
        <w:jc w:val="both"/>
      </w:pPr>
      <w:r>
        <w:rPr>
          <w:rFonts w:ascii="Times New Roman"/>
          <w:b w:val="false"/>
          <w:i w:val="false"/>
          <w:color w:val="000000"/>
          <w:sz w:val="28"/>
        </w:rPr>
        <w:t>
      7)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2"/>
    <w:bookmarkStart w:name="z29" w:id="13"/>
    <w:p>
      <w:pPr>
        <w:spacing w:after="0"/>
        <w:ind w:left="0"/>
        <w:jc w:val="both"/>
      </w:pPr>
      <w:r>
        <w:rPr>
          <w:rFonts w:ascii="Times New Roman"/>
          <w:b w:val="false"/>
          <w:i w:val="false"/>
          <w:color w:val="000000"/>
          <w:sz w:val="28"/>
        </w:rPr>
        <w:t xml:space="preserve">
      8) шекті операция – ақшамен және (немесе) өзге мүлікпен жасалатын,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 жүргізілуге жататын және КЖ/ТҚҚ туралы заңмен белгіленген шекті сомаға тең не одан асатын операция;</w:t>
      </w:r>
    </w:p>
    <w:bookmarkEnd w:id="13"/>
    <w:bookmarkStart w:name="z30" w:id="14"/>
    <w:p>
      <w:pPr>
        <w:spacing w:after="0"/>
        <w:ind w:left="0"/>
        <w:jc w:val="both"/>
      </w:pPr>
      <w:r>
        <w:rPr>
          <w:rFonts w:ascii="Times New Roman"/>
          <w:b w:val="false"/>
          <w:i w:val="false"/>
          <w:color w:val="000000"/>
          <w:sz w:val="28"/>
        </w:rPr>
        <w:t>
      9) іскерлік қарым-қатынастар – клиенттің айырбастау пункті арқылы қолма-қол шетел валютасын сатып алуы, сатуы немесе айырбастауы жөніндегі қызметтерді қоспағанда, жазбаша нысанда жасалған шарт негізінде ұйымның клиентке қызметтерді (өнімдерді) ұсынуы бойынша қарым-қатынастар.</w:t>
      </w:r>
    </w:p>
    <w:bookmarkEnd w:id="14"/>
    <w:bookmarkStart w:name="z31" w:id="15"/>
    <w:p>
      <w:pPr>
        <w:spacing w:after="0"/>
        <w:ind w:left="0"/>
        <w:jc w:val="both"/>
      </w:pPr>
      <w:r>
        <w:rPr>
          <w:rFonts w:ascii="Times New Roman"/>
          <w:b w:val="false"/>
          <w:i w:val="false"/>
          <w:color w:val="000000"/>
          <w:sz w:val="28"/>
        </w:rPr>
        <w:t>
      3. Ұйым қылмыстық жолмен алынған кiрiстердi заңдастыруға (жылыстатуға) және терроризмді қаржыландыруға қарсы іс-қимыл жасау (бұдан әрі – КЖ/ТҚҚ ЖҚҚТҚ) мақсатында ішкі бақылауды:</w:t>
      </w:r>
    </w:p>
    <w:bookmarkEnd w:id="15"/>
    <w:bookmarkStart w:name="z32" w:id="16"/>
    <w:p>
      <w:pPr>
        <w:spacing w:after="0"/>
        <w:ind w:left="0"/>
        <w:jc w:val="both"/>
      </w:pPr>
      <w:r>
        <w:rPr>
          <w:rFonts w:ascii="Times New Roman"/>
          <w:b w:val="false"/>
          <w:i w:val="false"/>
          <w:color w:val="000000"/>
          <w:sz w:val="28"/>
        </w:rPr>
        <w:t>
      1) ұйымның КЖ/ТҚҚ/ЖҚҚТҚ туралы заңның талаптарын орындауын қамтамасыз ету;</w:t>
      </w:r>
    </w:p>
    <w:bookmarkEnd w:id="16"/>
    <w:bookmarkStart w:name="z33" w:id="17"/>
    <w:p>
      <w:pPr>
        <w:spacing w:after="0"/>
        <w:ind w:left="0"/>
        <w:jc w:val="both"/>
      </w:pPr>
      <w:r>
        <w:rPr>
          <w:rFonts w:ascii="Times New Roman"/>
          <w:b w:val="false"/>
          <w:i w:val="false"/>
          <w:color w:val="000000"/>
          <w:sz w:val="28"/>
        </w:rPr>
        <w:t>
      2) ұйымның ішкі бақылау жүйесінің тиімділігін КЖ/ТҚ/ЖҚҚТҚ заңдастыру тәуекелдерін және қатар жүретін тәуекелдерді (операциялық, бедел) басқару үшін жеткілікті деңгейде ұстап тұру;</w:t>
      </w:r>
    </w:p>
    <w:bookmarkEnd w:id="17"/>
    <w:bookmarkStart w:name="z34" w:id="18"/>
    <w:p>
      <w:pPr>
        <w:spacing w:after="0"/>
        <w:ind w:left="0"/>
        <w:jc w:val="both"/>
      </w:pPr>
      <w:r>
        <w:rPr>
          <w:rFonts w:ascii="Times New Roman"/>
          <w:b w:val="false"/>
          <w:i w:val="false"/>
          <w:color w:val="000000"/>
          <w:sz w:val="28"/>
        </w:rPr>
        <w:t>
      3) ұйымды, оның лауазымды тұлғалары мен қызметкерлерін КЖ/ТҚ/ЖҚҚТҚ процестеріне тартуды болдырмау мақсатында жүзеге асырады.</w:t>
      </w:r>
    </w:p>
    <w:bookmarkEnd w:id="18"/>
    <w:bookmarkStart w:name="z35" w:id="19"/>
    <w:p>
      <w:pPr>
        <w:spacing w:after="0"/>
        <w:ind w:left="0"/>
        <w:jc w:val="both"/>
      </w:pPr>
      <w:r>
        <w:rPr>
          <w:rFonts w:ascii="Times New Roman"/>
          <w:b w:val="false"/>
          <w:i w:val="false"/>
          <w:color w:val="000000"/>
          <w:sz w:val="28"/>
        </w:rPr>
        <w:t xml:space="preserve">
      4. Ұйымда КЖ/ТҚҚ/ЖҚҚТҚ мақсатында ішкі бақылауды ұйымдастыру шеңберінде ұйымның басқару органының немесе атқарушы органының ұйымның ішкі аудит қызметінің не ішкі аудит, КЖ/ТҚҚ/ЖҚҚТҚ мақсатында ішкі бақылау тиімділігін бағалау жүргізуге уәкілетті өзге органының тәуелсіз аудит жүргізуге шешімі болған жағдайда, ұйымның басқару органы немесе атқарушы органы тәуелсіз аудит жүргізуге қойылатын талаптар қамтылатын ішкі бақылау қағидаларын әзірлейді және қабылдайды. </w:t>
      </w:r>
    </w:p>
    <w:bookmarkEnd w:id="19"/>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оларды ұйым Талаптарға сәйкес дербес әзірлейді және олар ұйымның ішкі құжаты не осындай құжаттардың жиынтығы болып табылады.</w:t>
      </w:r>
    </w:p>
    <w:bookmarkStart w:name="z36" w:id="20"/>
    <w:p>
      <w:pPr>
        <w:spacing w:after="0"/>
        <w:ind w:left="0"/>
        <w:jc w:val="left"/>
      </w:pPr>
      <w:r>
        <w:rPr>
          <w:rFonts w:ascii="Times New Roman"/>
          <w:b/>
          <w:i w:val="false"/>
          <w:color w:val="000000"/>
        </w:rPr>
        <w:t xml:space="preserve"> 2-тарау. КЖ/ТҚҚ/ЖҚҚТҚ ішкі жүйесін ұйымдастыру және КЖ/ТҚҚ/ЖҚҚТҚ мақсатында ішкі бақылауды ұйымдастыру бағдарламасы</w:t>
      </w:r>
    </w:p>
    <w:bookmarkEnd w:id="20"/>
    <w:bookmarkStart w:name="z37" w:id="21"/>
    <w:p>
      <w:pPr>
        <w:spacing w:after="0"/>
        <w:ind w:left="0"/>
        <w:jc w:val="both"/>
      </w:pPr>
      <w:r>
        <w:rPr>
          <w:rFonts w:ascii="Times New Roman"/>
          <w:b w:val="false"/>
          <w:i w:val="false"/>
          <w:color w:val="000000"/>
          <w:sz w:val="28"/>
        </w:rPr>
        <w:t>
      5. Ұйымның ішкі құжаттарында белгіленген тәртіппен ұйымда ішкі бақылау қағидаларын сақтауға мониторингті жүзеге асыру үшін жауапты лауазымды адам (бұдан әрі – жауапты қызметкер) тағайындалады, сондай-ақ ішкі бақылау ережелерін іске асыруға және сақтауға жауапты қызметкерлері, немесе құзыретіне КЖ/ТҚҚ/ЖҚҚТҚ мәселелері кіретін ұйымның бөлімшесі (бұдан әрі – КЖ/ТҚҚ/ЖҚҚТҚ жөніндегі бөлімше) айқындалады.</w:t>
      </w:r>
    </w:p>
    <w:bookmarkEnd w:id="21"/>
    <w:bookmarkStart w:name="z38" w:id="22"/>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22"/>
    <w:bookmarkStart w:name="z39" w:id="23"/>
    <w:p>
      <w:pPr>
        <w:spacing w:after="0"/>
        <w:ind w:left="0"/>
        <w:jc w:val="both"/>
      </w:pPr>
      <w:r>
        <w:rPr>
          <w:rFonts w:ascii="Times New Roman"/>
          <w:b w:val="false"/>
          <w:i w:val="false"/>
          <w:color w:val="000000"/>
          <w:sz w:val="28"/>
        </w:rPr>
        <w:t>
      1) жоғары білімінің болуы;</w:t>
      </w:r>
    </w:p>
    <w:bookmarkEnd w:id="23"/>
    <w:bookmarkStart w:name="z40" w:id="24"/>
    <w:p>
      <w:pPr>
        <w:spacing w:after="0"/>
        <w:ind w:left="0"/>
        <w:jc w:val="both"/>
      </w:pPr>
      <w:r>
        <w:rPr>
          <w:rFonts w:ascii="Times New Roman"/>
          <w:b w:val="false"/>
          <w:i w:val="false"/>
          <w:color w:val="000000"/>
          <w:sz w:val="28"/>
        </w:rPr>
        <w:t>
      2) қаржы ұйымдарында кемінде екі жыл жұмыс өтілінің болуы (техникалық немесе көмекші қызметкер қызметтеріндегі жұмыс тәжірибесін қоспағанда);</w:t>
      </w:r>
    </w:p>
    <w:bookmarkEnd w:id="24"/>
    <w:bookmarkStart w:name="z41" w:id="25"/>
    <w:p>
      <w:pPr>
        <w:spacing w:after="0"/>
        <w:ind w:left="0"/>
        <w:jc w:val="both"/>
      </w:pPr>
      <w:r>
        <w:rPr>
          <w:rFonts w:ascii="Times New Roman"/>
          <w:b w:val="false"/>
          <w:i w:val="false"/>
          <w:color w:val="000000"/>
          <w:sz w:val="28"/>
        </w:rPr>
        <w:t>
      3) мінсіз іскерлік беделінің болуы.</w:t>
      </w:r>
    </w:p>
    <w:bookmarkEnd w:id="25"/>
    <w:bookmarkStart w:name="z42" w:id="26"/>
    <w:p>
      <w:pPr>
        <w:spacing w:after="0"/>
        <w:ind w:left="0"/>
        <w:jc w:val="both"/>
      </w:pPr>
      <w:r>
        <w:rPr>
          <w:rFonts w:ascii="Times New Roman"/>
          <w:b w:val="false"/>
          <w:i w:val="false"/>
          <w:color w:val="000000"/>
          <w:sz w:val="28"/>
        </w:rPr>
        <w:t>
      7. КЖ/ТҚҚ/ЖҚҚТҚ мақсатында ішкі бақылауды ұйымдастыру бағдарламасы:</w:t>
      </w:r>
    </w:p>
    <w:bookmarkEnd w:id="26"/>
    <w:bookmarkStart w:name="z43" w:id="27"/>
    <w:p>
      <w:pPr>
        <w:spacing w:after="0"/>
        <w:ind w:left="0"/>
        <w:jc w:val="both"/>
      </w:pPr>
      <w:r>
        <w:rPr>
          <w:rFonts w:ascii="Times New Roman"/>
          <w:b w:val="false"/>
          <w:i w:val="false"/>
          <w:color w:val="000000"/>
          <w:sz w:val="28"/>
        </w:rPr>
        <w:t>
      1) КЖ/ТҚҚ/ЖҚҚТҚ жөніндегі бөлімшенің функцияларын, оның ішінде КЖ/ТҚҚ/ЖҚҚТҚ мақсатында ішкі бақылауды жүзеге асыру кезінде ұйымның басқа бөлімшелерімен және қызметкерлерімен, филиалдарымен өзара әрекет ету тәртібін, сондай-ақ жауапты қызметкердің функцияларын, өкілеттіктерін, жауапты қызметкердің ұйымның уәкілетті органдарымен және лауазымды тұлғаларымен өзара әрекет ету тәртібін сипаттауды;</w:t>
      </w:r>
    </w:p>
    <w:bookmarkEnd w:id="27"/>
    <w:bookmarkStart w:name="z44" w:id="28"/>
    <w:p>
      <w:pPr>
        <w:spacing w:after="0"/>
        <w:ind w:left="0"/>
        <w:jc w:val="both"/>
      </w:pPr>
      <w:r>
        <w:rPr>
          <w:rFonts w:ascii="Times New Roman"/>
          <w:b w:val="false"/>
          <w:i w:val="false"/>
          <w:color w:val="000000"/>
          <w:sz w:val="28"/>
        </w:rPr>
        <w:t>
      2) КЖ/ТҚҚ/ЖҚҚТҚ мақсатында ішкі бақылауды жүзеге асыру және бөлінген байланыс арналары бойынша қаржы мониторингі жөніндегі уәкілетті органға хабарламаларды беру үшін пайдаланылатын автоматтандырылған ақпараттық жүйелер мен бағдарламалық қамтамасыз ету туралы мәліметтерді, оның ішінде оларды әзірлеушілер туралы мәліметтерді;</w:t>
      </w:r>
    </w:p>
    <w:bookmarkEnd w:id="28"/>
    <w:bookmarkStart w:name="z45" w:id="29"/>
    <w:p>
      <w:pPr>
        <w:spacing w:after="0"/>
        <w:ind w:left="0"/>
        <w:jc w:val="both"/>
      </w:pPr>
      <w:r>
        <w:rPr>
          <w:rFonts w:ascii="Times New Roman"/>
          <w:b w:val="false"/>
          <w:i w:val="false"/>
          <w:color w:val="000000"/>
          <w:sz w:val="28"/>
        </w:rPr>
        <w:t>
      3) қаржылық мониторинг жөніндегі уәкілетті органға, сондай-ақ өз құзыретіне сәйкес өзге де мемлекеттік органдарға уақтылы қол жетімді болуы үшін оларды сотта дәлел ретінде пайдалану мүмкіндігін ескере отырып, КЖ/ТҚҚ/ЖҚҚТҚ мақсатында ішкі бақылауды іске асыру барысында алынған мәліметтерді тіркеу, сондай-ақ құжаттар мен ақпаратты сақтау тәртібін;</w:t>
      </w:r>
    </w:p>
    <w:bookmarkEnd w:id="29"/>
    <w:bookmarkStart w:name="z46" w:id="30"/>
    <w:p>
      <w:pPr>
        <w:spacing w:after="0"/>
        <w:ind w:left="0"/>
        <w:jc w:val="both"/>
      </w:pPr>
      <w:r>
        <w:rPr>
          <w:rFonts w:ascii="Times New Roman"/>
          <w:b w:val="false"/>
          <w:i w:val="false"/>
          <w:color w:val="000000"/>
          <w:sz w:val="28"/>
        </w:rPr>
        <w:t>
      4) ұйым қызметкерлерінің, оның ішінде жауапты қызметкердің ұйымның уәкілетті органдарын және лауазымды тұлғаларын өздеріне белгілі болған ұйым қызметкерлері жол берген КЖ/ТҚҚ туралы заңды, сондай-ақ ішкі бақылау қағидаларын бұзу фактілері туралы хабардар ету тәртібін;</w:t>
      </w:r>
    </w:p>
    <w:bookmarkEnd w:id="30"/>
    <w:bookmarkStart w:name="z47" w:id="31"/>
    <w:p>
      <w:pPr>
        <w:spacing w:after="0"/>
        <w:ind w:left="0"/>
        <w:jc w:val="both"/>
      </w:pPr>
      <w:r>
        <w:rPr>
          <w:rFonts w:ascii="Times New Roman"/>
          <w:b w:val="false"/>
          <w:i w:val="false"/>
          <w:color w:val="000000"/>
          <w:sz w:val="28"/>
        </w:rPr>
        <w:t>
      5) ұйымды бақылайтын заңды тұлға белгілеген КЖ/ТҚҚ/ЖҚҚТҚ бойынша талаптарды сипаттауды (бар болса);</w:t>
      </w:r>
    </w:p>
    <w:bookmarkEnd w:id="31"/>
    <w:bookmarkStart w:name="z48" w:id="32"/>
    <w:p>
      <w:pPr>
        <w:spacing w:after="0"/>
        <w:ind w:left="0"/>
        <w:jc w:val="both"/>
      </w:pPr>
      <w:r>
        <w:rPr>
          <w:rFonts w:ascii="Times New Roman"/>
          <w:b w:val="false"/>
          <w:i w:val="false"/>
          <w:color w:val="000000"/>
          <w:sz w:val="28"/>
        </w:rPr>
        <w:t>
      6) ұйымның ішкі аудит қызметінің не ішкі аудитті жүргізуге уәкілетті өзге органның КЖ/ТҚҚ/ЖҚҚТҚ мақсатында ішкі бақылаудың тиімділігін бағалау нәтижелері бойынша басқару есептілігін дайындау және ұйымның уәкілетті органдарына және лауазымды тұлғаларына ұсыну тәртібін;</w:t>
      </w:r>
    </w:p>
    <w:bookmarkEnd w:id="32"/>
    <w:bookmarkStart w:name="z49" w:id="33"/>
    <w:p>
      <w:pPr>
        <w:spacing w:after="0"/>
        <w:ind w:left="0"/>
        <w:jc w:val="both"/>
      </w:pPr>
      <w:r>
        <w:rPr>
          <w:rFonts w:ascii="Times New Roman"/>
          <w:b w:val="false"/>
          <w:i w:val="false"/>
          <w:color w:val="000000"/>
          <w:sz w:val="28"/>
        </w:rPr>
        <w:t>
      7) жауапты қызметкердің, ұйымның уәкілетті органдарының және (немесе) лауазымды тұлғаларының клиенттермен іскерлік қатынастарды орнату, жалғастыру не тоқтату туралы, КЖ/ТҚҚ туралы заңда және (немесе) клиенттермен жасалған шарттарда көзделген жағдайларда және ұйымдардың ішкі құжаттарында көзделген тәртіппен клиенттердің операцияларын тоқтата тұру не жүргізуден бас тарту туралы шешімдер қабылдау тәртібін;</w:t>
      </w:r>
    </w:p>
    <w:bookmarkEnd w:id="33"/>
    <w:bookmarkStart w:name="z50" w:id="34"/>
    <w:p>
      <w:pPr>
        <w:spacing w:after="0"/>
        <w:ind w:left="0"/>
        <w:jc w:val="both"/>
      </w:pPr>
      <w:r>
        <w:rPr>
          <w:rFonts w:ascii="Times New Roman"/>
          <w:b w:val="false"/>
          <w:i w:val="false"/>
          <w:color w:val="000000"/>
          <w:sz w:val="28"/>
        </w:rPr>
        <w:t>
      8) КЖ/ТҚҚ/ЖҚҚТҚ заңдастыру тәуекелдерін бағалау, айқындау, құжаттамалық тіркеу және бағалау нәтижелерін жаңарту тәртібін қамтиды, бірақ олармен шектелмейді.</w:t>
      </w:r>
    </w:p>
    <w:bookmarkEnd w:id="34"/>
    <w:bookmarkStart w:name="z51" w:id="35"/>
    <w:p>
      <w:pPr>
        <w:spacing w:after="0"/>
        <w:ind w:left="0"/>
        <w:jc w:val="both"/>
      </w:pPr>
      <w:r>
        <w:rPr>
          <w:rFonts w:ascii="Times New Roman"/>
          <w:b w:val="false"/>
          <w:i w:val="false"/>
          <w:color w:val="000000"/>
          <w:sz w:val="28"/>
        </w:rPr>
        <w:t>
      8. КЖ/ТҚҚ/ЖҚҚТҚ мақсатында ішкі бақылауды ұйымдастыру бағдарламасына сәйкес жауапты қызметкердің және КЖ/ТҚҚ/ЖҚҚТҚ жөніндегі бөлімше қызметкерлерінің функцияларына:</w:t>
      </w:r>
    </w:p>
    <w:bookmarkEnd w:id="35"/>
    <w:bookmarkStart w:name="z52" w:id="36"/>
    <w:p>
      <w:pPr>
        <w:spacing w:after="0"/>
        <w:ind w:left="0"/>
        <w:jc w:val="both"/>
      </w:pPr>
      <w:r>
        <w:rPr>
          <w:rFonts w:ascii="Times New Roman"/>
          <w:b w:val="false"/>
          <w:i w:val="false"/>
          <w:color w:val="000000"/>
          <w:sz w:val="28"/>
        </w:rPr>
        <w:t>
      1) ұйымда әзірленген және ұйымның атқарушы органымен келісілген ішкі бақылау қағидаларының және (немесе) оларға өзгерістердің (толықтырулардың), сондай-ақ ұйымда олардың сақталуына мониторингтің болуын қамтамасыз ету;</w:t>
      </w:r>
    </w:p>
    <w:bookmarkEnd w:id="36"/>
    <w:bookmarkStart w:name="z53" w:id="37"/>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хабарламалар ұсынуды ұйымдастыру және олардың ұсынылуына бақылау жасау;</w:t>
      </w:r>
    </w:p>
    <w:bookmarkEnd w:id="37"/>
    <w:bookmarkStart w:name="z54" w:id="38"/>
    <w:p>
      <w:pPr>
        <w:spacing w:after="0"/>
        <w:ind w:left="0"/>
        <w:jc w:val="both"/>
      </w:pPr>
      <w:r>
        <w:rPr>
          <w:rFonts w:ascii="Times New Roman"/>
          <w:b w:val="false"/>
          <w:i w:val="false"/>
          <w:color w:val="000000"/>
          <w:sz w:val="28"/>
        </w:rPr>
        <w:t>
      3) клиенттерге және өзге тұлғаларға хабарламай-ақ қаржы мониторингі жөніндегі уәкілетті органға КЖ/ТҚҚ туралы заңға сәйкес клиенттер туралы және олар жасайтын операциялар туралы ақпаратты, мәліметтер мен құжаттарды беруді қамтамасыз ету;</w:t>
      </w:r>
    </w:p>
    <w:bookmarkEnd w:id="38"/>
    <w:bookmarkStart w:name="z55" w:id="39"/>
    <w:p>
      <w:pPr>
        <w:spacing w:after="0"/>
        <w:ind w:left="0"/>
        <w:jc w:val="both"/>
      </w:pPr>
      <w:r>
        <w:rPr>
          <w:rFonts w:ascii="Times New Roman"/>
          <w:b w:val="false"/>
          <w:i w:val="false"/>
          <w:color w:val="000000"/>
          <w:sz w:val="28"/>
        </w:rPr>
        <w:t>
      4)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w:t>
      </w:r>
    </w:p>
    <w:bookmarkEnd w:id="39"/>
    <w:bookmarkStart w:name="z56" w:id="40"/>
    <w:p>
      <w:pPr>
        <w:spacing w:after="0"/>
        <w:ind w:left="0"/>
        <w:jc w:val="both"/>
      </w:pPr>
      <w:r>
        <w:rPr>
          <w:rFonts w:ascii="Times New Roman"/>
          <w:b w:val="false"/>
          <w:i w:val="false"/>
          <w:color w:val="000000"/>
          <w:sz w:val="28"/>
        </w:rPr>
        <w:t>
      5) КЖ/ТҚҚ туралы заңда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қаржы мониторингі жөніндегі уәкілетті органмен немесе ұйымның лауазымды тұлғасымен келісу;</w:t>
      </w:r>
    </w:p>
    <w:bookmarkEnd w:id="40"/>
    <w:bookmarkStart w:name="z57" w:id="41"/>
    <w:p>
      <w:pPr>
        <w:spacing w:after="0"/>
        <w:ind w:left="0"/>
        <w:jc w:val="both"/>
      </w:pPr>
      <w:r>
        <w:rPr>
          <w:rFonts w:ascii="Times New Roman"/>
          <w:b w:val="false"/>
          <w:i w:val="false"/>
          <w:color w:val="000000"/>
          <w:sz w:val="28"/>
        </w:rPr>
        <w:t>
      6) ұйымның атқарушы органына КЖ/ТҚҚ туралы заңда және (немесе) ұйымның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сұратулар жіберу;</w:t>
      </w:r>
    </w:p>
    <w:bookmarkEnd w:id="41"/>
    <w:bookmarkStart w:name="z58" w:id="42"/>
    <w:p>
      <w:pPr>
        <w:spacing w:after="0"/>
        <w:ind w:left="0"/>
        <w:jc w:val="both"/>
      </w:pPr>
      <w:r>
        <w:rPr>
          <w:rFonts w:ascii="Times New Roman"/>
          <w:b w:val="false"/>
          <w:i w:val="false"/>
          <w:color w:val="000000"/>
          <w:sz w:val="28"/>
        </w:rPr>
        <w:t>
      7) ұйымның уәкілетті органдарын немесе лауазымды тұлғаларын анықталған ішкі бақылау қағидаларын бұзушылықтар туралы ұйымның ішкі құжаттарында көзделген тәртіппен хабардар ету;</w:t>
      </w:r>
    </w:p>
    <w:bookmarkEnd w:id="42"/>
    <w:bookmarkStart w:name="z59" w:id="43"/>
    <w:p>
      <w:pPr>
        <w:spacing w:after="0"/>
        <w:ind w:left="0"/>
        <w:jc w:val="both"/>
      </w:pPr>
      <w:r>
        <w:rPr>
          <w:rFonts w:ascii="Times New Roman"/>
          <w:b w:val="false"/>
          <w:i w:val="false"/>
          <w:color w:val="000000"/>
          <w:sz w:val="28"/>
        </w:rPr>
        <w:t>
      8) ұйымның уәкілетті органдарына есептерді қалыптастыру үшін КЖ/ТҚҚ/ЖҚҚТҚ мақсатында ішкі бақылау қағидаларын іске асыру нәтижелері және тәуекелдерді басқару және ішкі бақылау жүйелерін жақсарту жөніндегі ұсынылып отырған шаралар туралы ақпаратты дайындау және ұйымның атқарушы органымен келісу кіреді, бірақ олармен шектелмейді.</w:t>
      </w:r>
    </w:p>
    <w:bookmarkEnd w:id="43"/>
    <w:bookmarkStart w:name="z60" w:id="44"/>
    <w:p>
      <w:pPr>
        <w:spacing w:after="0"/>
        <w:ind w:left="0"/>
        <w:jc w:val="both"/>
      </w:pPr>
      <w:r>
        <w:rPr>
          <w:rFonts w:ascii="Times New Roman"/>
          <w:b w:val="false"/>
          <w:i w:val="false"/>
          <w:color w:val="000000"/>
          <w:sz w:val="28"/>
        </w:rPr>
        <w:t>
      9. Жауапты қызметкерге және КЖ/ТҚҚ/ЖҚҚТҚ жөніндегі бөлімше қызметкерлеріне жүктелген функцияларды орындау үшін мынадай:</w:t>
      </w:r>
    </w:p>
    <w:bookmarkEnd w:id="44"/>
    <w:bookmarkStart w:name="z61" w:id="45"/>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45"/>
    <w:bookmarkStart w:name="z62" w:id="46"/>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46"/>
    <w:bookmarkStart w:name="z63" w:id="47"/>
    <w:p>
      <w:pPr>
        <w:spacing w:after="0"/>
        <w:ind w:left="0"/>
        <w:jc w:val="both"/>
      </w:pPr>
      <w:r>
        <w:rPr>
          <w:rFonts w:ascii="Times New Roman"/>
          <w:b w:val="false"/>
          <w:i w:val="false"/>
          <w:color w:val="000000"/>
          <w:sz w:val="28"/>
        </w:rPr>
        <w:t>
      3) ұйымның бөлімшелерінен алынатын құжаттар мен файлдардың сақталуын қамтамасыз ету өкілеттіктері беріледі, бірақ олармен шектелмейді.</w:t>
      </w:r>
    </w:p>
    <w:bookmarkEnd w:id="47"/>
    <w:bookmarkStart w:name="z64" w:id="48"/>
    <w:p>
      <w:pPr>
        <w:spacing w:after="0"/>
        <w:ind w:left="0"/>
        <w:jc w:val="both"/>
      </w:pPr>
      <w:r>
        <w:rPr>
          <w:rFonts w:ascii="Times New Roman"/>
          <w:b w:val="false"/>
          <w:i w:val="false"/>
          <w:color w:val="000000"/>
          <w:sz w:val="28"/>
        </w:rPr>
        <w:t xml:space="preserve">
      10. Ұйымның филиалдарында Талаптардың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bookmarkEnd w:id="48"/>
    <w:bookmarkStart w:name="z65" w:id="49"/>
    <w:p>
      <w:pPr>
        <w:spacing w:after="0"/>
        <w:ind w:left="0"/>
        <w:jc w:val="both"/>
      </w:pPr>
      <w:r>
        <w:rPr>
          <w:rFonts w:ascii="Times New Roman"/>
          <w:b w:val="false"/>
          <w:i w:val="false"/>
          <w:color w:val="000000"/>
          <w:sz w:val="28"/>
        </w:rPr>
        <w:t xml:space="preserve">
      11. Жауапты қызметкердің, сондай-ақ ұйымның Талаптардың </w:t>
      </w:r>
      <w:r>
        <w:rPr>
          <w:rFonts w:ascii="Times New Roman"/>
          <w:b w:val="false"/>
          <w:i w:val="false"/>
          <w:color w:val="000000"/>
          <w:sz w:val="28"/>
        </w:rPr>
        <w:t>8-тармағында</w:t>
      </w:r>
      <w:r>
        <w:rPr>
          <w:rFonts w:ascii="Times New Roman"/>
          <w:b w:val="false"/>
          <w:i w:val="false"/>
          <w:color w:val="000000"/>
          <w:sz w:val="28"/>
        </w:rPr>
        <w:t>8-тармағында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49"/>
    <w:bookmarkStart w:name="z66" w:id="50"/>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тәуекелдерін басқару бағдарламасы</w:t>
      </w:r>
    </w:p>
    <w:bookmarkEnd w:id="50"/>
    <w:bookmarkStart w:name="z67" w:id="51"/>
    <w:p>
      <w:pPr>
        <w:spacing w:after="0"/>
        <w:ind w:left="0"/>
        <w:jc w:val="both"/>
      </w:pPr>
      <w:r>
        <w:rPr>
          <w:rFonts w:ascii="Times New Roman"/>
          <w:b w:val="false"/>
          <w:i w:val="false"/>
          <w:color w:val="000000"/>
          <w:sz w:val="28"/>
        </w:rPr>
        <w:t>
      12. КЖ/ТҚ/ЖҚҚТҚ тәуекелдерін басқаруды ұйымдастыру мақсатында ұйым КЖ/ТҚ/ЖҚҚТҚ тәуекелдерін басқару (тәуекелдерді бағалау) бағдарламасын әзірлейді.</w:t>
      </w:r>
    </w:p>
    <w:bookmarkEnd w:id="51"/>
    <w:bookmarkStart w:name="z68" w:id="52"/>
    <w:p>
      <w:pPr>
        <w:spacing w:after="0"/>
        <w:ind w:left="0"/>
        <w:jc w:val="both"/>
      </w:pPr>
      <w:r>
        <w:rPr>
          <w:rFonts w:ascii="Times New Roman"/>
          <w:b w:val="false"/>
          <w:i w:val="false"/>
          <w:color w:val="000000"/>
          <w:sz w:val="28"/>
        </w:rPr>
        <w:t>
      КЖ/ТҚ/ЖҚҚТҚ тәуекелдерін басқару бағдарламасында мыналар қамтылады, бірақ олармен шектелмейді:</w:t>
      </w:r>
    </w:p>
    <w:bookmarkEnd w:id="52"/>
    <w:bookmarkStart w:name="z69" w:id="53"/>
    <w:p>
      <w:pPr>
        <w:spacing w:after="0"/>
        <w:ind w:left="0"/>
        <w:jc w:val="both"/>
      </w:pPr>
      <w:r>
        <w:rPr>
          <w:rFonts w:ascii="Times New Roman"/>
          <w:b w:val="false"/>
          <w:i w:val="false"/>
          <w:color w:val="000000"/>
          <w:sz w:val="28"/>
        </w:rPr>
        <w:t>
      1) ұйымның құрылымдық бөлімшелері бөлігінде КЖ/ТҚ/ЖҚҚТҚ тәуекелдерін басқаруды ұйымдастыру тәртібі;</w:t>
      </w:r>
    </w:p>
    <w:bookmarkEnd w:id="53"/>
    <w:bookmarkStart w:name="z70" w:id="54"/>
    <w:p>
      <w:pPr>
        <w:spacing w:after="0"/>
        <w:ind w:left="0"/>
        <w:jc w:val="both"/>
      </w:pPr>
      <w:r>
        <w:rPr>
          <w:rFonts w:ascii="Times New Roman"/>
          <w:b w:val="false"/>
          <w:i w:val="false"/>
          <w:color w:val="000000"/>
          <w:sz w:val="28"/>
        </w:rPr>
        <w:t>
      2) клиенттің тәуекел деңгейіне қатысты тәуекелдердің негізгі санаттарын (клиент түрі, елдік тәуекел және қызметтер/өнімдер тәуекелі бойынша), сондай-ақ ұйым қызметтерінің (өнімдерінің) КЖ/ТҚ/ЖҚҚТҚ тәуекелдеріне ұшырау дәрежесін ескере отырып, КЖ/ТҚ/ЖҚҚТҚ тәуекелдерін бағалау әдістемесі;</w:t>
      </w:r>
    </w:p>
    <w:bookmarkEnd w:id="54"/>
    <w:bookmarkStart w:name="z71" w:id="55"/>
    <w:p>
      <w:pPr>
        <w:spacing w:after="0"/>
        <w:ind w:left="0"/>
        <w:jc w:val="both"/>
      </w:pPr>
      <w:r>
        <w:rPr>
          <w:rFonts w:ascii="Times New Roman"/>
          <w:b w:val="false"/>
          <w:i w:val="false"/>
          <w:color w:val="000000"/>
          <w:sz w:val="28"/>
        </w:rPr>
        <w:t>
      3) алдын алу іс-шараларының тізбесі, оларды жүргізу тәртібі мен мерзімдері, қабылданған шараларға сәйкес нәтижелерді бақылау көзделетін клиенттердің тәуекелдерін және ұйым өнімдерінің (қызметтерінің) КЖ/ТҚ/ЖҚҚТҚ тәуекелдеріне ұшырау дәрежесін тұрақты мониторингтеуді, талдауды және бақылауды жүзеге асыру тәртібі;</w:t>
      </w:r>
    </w:p>
    <w:bookmarkEnd w:id="55"/>
    <w:bookmarkStart w:name="z72" w:id="56"/>
    <w:p>
      <w:pPr>
        <w:spacing w:after="0"/>
        <w:ind w:left="0"/>
        <w:jc w:val="both"/>
      </w:pPr>
      <w:r>
        <w:rPr>
          <w:rFonts w:ascii="Times New Roman"/>
          <w:b w:val="false"/>
          <w:i w:val="false"/>
          <w:color w:val="000000"/>
          <w:sz w:val="28"/>
        </w:rPr>
        <w:t>
      4) клиенттер тәуекелдерінің деңгейлерін беру тәртібі, қайта қарау мерзімдері мен негіздері.</w:t>
      </w:r>
    </w:p>
    <w:bookmarkEnd w:id="56"/>
    <w:bookmarkStart w:name="z73" w:id="57"/>
    <w:p>
      <w:pPr>
        <w:spacing w:after="0"/>
        <w:ind w:left="0"/>
        <w:jc w:val="both"/>
      </w:pPr>
      <w:r>
        <w:rPr>
          <w:rFonts w:ascii="Times New Roman"/>
          <w:b w:val="false"/>
          <w:i w:val="false"/>
          <w:color w:val="000000"/>
          <w:sz w:val="28"/>
        </w:rPr>
        <w:t>
      13. Ұйым кем дегенде тәуекелдердің мынадай ерекше санаттарын: клиенттердің типі бойынша тәуекелді, елдік (географиялық) тәуекелді, қызмет (өнім) және (немесе) оны беру тәсілінің тәуекелін, ұйым қызметтерінің (өнімдерінің) КЖ/ТҚ/ЖҚҚТҚ тәуекелдерін бағалау есебін ескере отырып, КЖ/ТҚ/ЖҚҚТҚ тәуекелдеріне ұшырағыштық дәрежесін бағалауды жыл сайынғы негізде (бұдан әрі – Жыл сайынғы бағалау) жүзеге асырады.</w:t>
      </w:r>
    </w:p>
    <w:bookmarkEnd w:id="57"/>
    <w:p>
      <w:pPr>
        <w:spacing w:after="0"/>
        <w:ind w:left="0"/>
        <w:jc w:val="both"/>
      </w:pPr>
      <w:r>
        <w:rPr>
          <w:rFonts w:ascii="Times New Roman"/>
          <w:b w:val="false"/>
          <w:i w:val="false"/>
          <w:color w:val="000000"/>
          <w:sz w:val="28"/>
        </w:rPr>
        <w:t>
      Ұйым қызметтерінің (өнімдерінің) КЖ/ТҚ/ЖҚҚТҚ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қызметтерді (өнімдерді) ұсыну талаптарын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қатар жүреді.</w:t>
      </w:r>
    </w:p>
    <w:p>
      <w:pPr>
        <w:spacing w:after="0"/>
        <w:ind w:left="0"/>
        <w:jc w:val="both"/>
      </w:pPr>
      <w:r>
        <w:rPr>
          <w:rFonts w:ascii="Times New Roman"/>
          <w:b w:val="false"/>
          <w:i w:val="false"/>
          <w:color w:val="000000"/>
          <w:sz w:val="28"/>
        </w:rPr>
        <w:t>
      Жыл сайынғы бағалаудың қорытындылары (нәтижелері) ұйымның ішкі құжаттары мен рәсімдеріне сәйкес құжатталады және қаржылық мониторинг жөніндегі уәкілетті органға және Қазақстан Республикасының Ұлттық Банкіне олардың жазбаша сұратуы бойынша жіберіледі.</w:t>
      </w:r>
    </w:p>
    <w:bookmarkStart w:name="z74" w:id="58"/>
    <w:p>
      <w:pPr>
        <w:spacing w:after="0"/>
        <w:ind w:left="0"/>
        <w:jc w:val="both"/>
      </w:pPr>
      <w:r>
        <w:rPr>
          <w:rFonts w:ascii="Times New Roman"/>
          <w:b w:val="false"/>
          <w:i w:val="false"/>
          <w:color w:val="000000"/>
          <w:sz w:val="28"/>
        </w:rPr>
        <w:t>
      14. Мәртебесі және (немесе) қызметі КЖ/ТҚ/ЖҚҚТҚ тәуекелінің жоғары деңгейіне ұшырағыш клиенттердің типтеріне:</w:t>
      </w:r>
    </w:p>
    <w:bookmarkEnd w:id="58"/>
    <w:bookmarkStart w:name="z75" w:id="59"/>
    <w:p>
      <w:pPr>
        <w:spacing w:after="0"/>
        <w:ind w:left="0"/>
        <w:jc w:val="both"/>
      </w:pPr>
      <w:r>
        <w:rPr>
          <w:rFonts w:ascii="Times New Roman"/>
          <w:b w:val="false"/>
          <w:i w:val="false"/>
          <w:color w:val="000000"/>
          <w:sz w:val="28"/>
        </w:rPr>
        <w:t>
      1) шетелдіктер;</w:t>
      </w:r>
    </w:p>
    <w:bookmarkEnd w:id="59"/>
    <w:bookmarkStart w:name="z76" w:id="60"/>
    <w:p>
      <w:pPr>
        <w:spacing w:after="0"/>
        <w:ind w:left="0"/>
        <w:jc w:val="both"/>
      </w:pPr>
      <w:r>
        <w:rPr>
          <w:rFonts w:ascii="Times New Roman"/>
          <w:b w:val="false"/>
          <w:i w:val="false"/>
          <w:color w:val="000000"/>
          <w:sz w:val="28"/>
        </w:rPr>
        <w:t>
      2) жария лауазымды тұлғалар, олардың жұбайы (зайыбы) және жақын туыстары, сондай-ақ олардың өкілдері;</w:t>
      </w:r>
    </w:p>
    <w:bookmarkEnd w:id="60"/>
    <w:bookmarkStart w:name="z77" w:id="61"/>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 кіреді, бірақ олармен шектелмейді.</w:t>
      </w:r>
    </w:p>
    <w:bookmarkEnd w:id="61"/>
    <w:bookmarkStart w:name="z78" w:id="62"/>
    <w:p>
      <w:pPr>
        <w:spacing w:after="0"/>
        <w:ind w:left="0"/>
        <w:jc w:val="both"/>
      </w:pPr>
      <w:r>
        <w:rPr>
          <w:rFonts w:ascii="Times New Roman"/>
          <w:b w:val="false"/>
          <w:i w:val="false"/>
          <w:color w:val="000000"/>
          <w:sz w:val="28"/>
        </w:rPr>
        <w:t>
      15. Мәртебесі және (немесе) қызметі КЖ/ТҚ/ЖҚҚТҚ тәуекелін төмендететін контрагенттердің типтеріне:</w:t>
      </w:r>
    </w:p>
    <w:bookmarkEnd w:id="62"/>
    <w:bookmarkStart w:name="z79" w:id="63"/>
    <w:p>
      <w:pPr>
        <w:spacing w:after="0"/>
        <w:ind w:left="0"/>
        <w:jc w:val="both"/>
      </w:pPr>
      <w:r>
        <w:rPr>
          <w:rFonts w:ascii="Times New Roman"/>
          <w:b w:val="false"/>
          <w:i w:val="false"/>
          <w:color w:val="000000"/>
          <w:sz w:val="28"/>
        </w:rPr>
        <w:t>
      1) Қазақстан Республикасының Ұлттық Банкі;</w:t>
      </w:r>
    </w:p>
    <w:bookmarkEnd w:id="63"/>
    <w:bookmarkStart w:name="z80" w:id="64"/>
    <w:p>
      <w:pPr>
        <w:spacing w:after="0"/>
        <w:ind w:left="0"/>
        <w:jc w:val="both"/>
      </w:pPr>
      <w:r>
        <w:rPr>
          <w:rFonts w:ascii="Times New Roman"/>
          <w:b w:val="false"/>
          <w:i w:val="false"/>
          <w:color w:val="000000"/>
          <w:sz w:val="28"/>
        </w:rPr>
        <w:t>
      2) Қазақстан Республикасының резиденттері – екінші деңгейдегі банктер кіреді, бірақ олармен шектелмейді.</w:t>
      </w:r>
    </w:p>
    <w:bookmarkEnd w:id="64"/>
    <w:bookmarkStart w:name="z81" w:id="65"/>
    <w:p>
      <w:pPr>
        <w:spacing w:after="0"/>
        <w:ind w:left="0"/>
        <w:jc w:val="both"/>
      </w:pPr>
      <w:r>
        <w:rPr>
          <w:rFonts w:ascii="Times New Roman"/>
          <w:b w:val="false"/>
          <w:i w:val="false"/>
          <w:color w:val="000000"/>
          <w:sz w:val="28"/>
        </w:rPr>
        <w:t>
      16. Ұйым осы тармақта көрсетілген шет мемлекеттерден клиенттерге қызметтерді (өнімдерді) көрсетуге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басқаруды жүзеге асырады.</w:t>
      </w:r>
    </w:p>
    <w:bookmarkEnd w:id="65"/>
    <w:bookmarkStart w:name="z82" w:id="66"/>
    <w:p>
      <w:pPr>
        <w:spacing w:after="0"/>
        <w:ind w:left="0"/>
        <w:jc w:val="both"/>
      </w:pPr>
      <w:r>
        <w:rPr>
          <w:rFonts w:ascii="Times New Roman"/>
          <w:b w:val="false"/>
          <w:i w:val="false"/>
          <w:color w:val="000000"/>
          <w:sz w:val="28"/>
        </w:rPr>
        <w:t>
      Жасалған операциялары КЖ/ТҚ/ЖҚҚТҚ тәуекелін арттыратын шет мемлекеттер мыналар болып табылады:</w:t>
      </w:r>
    </w:p>
    <w:bookmarkEnd w:id="66"/>
    <w:bookmarkStart w:name="z83" w:id="67"/>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bookmarkEnd w:id="67"/>
    <w:bookmarkStart w:name="z84" w:id="68"/>
    <w:p>
      <w:pPr>
        <w:spacing w:after="0"/>
        <w:ind w:left="0"/>
        <w:jc w:val="both"/>
      </w:pPr>
      <w:r>
        <w:rPr>
          <w:rFonts w:ascii="Times New Roman"/>
          <w:b w:val="false"/>
          <w:i w:val="false"/>
          <w:color w:val="000000"/>
          <w:sz w:val="28"/>
        </w:rPr>
        <w:t>
      2) оларға қатысты БҰҰ Қауіпсіздік Кеңесінің қарарларымен қабылданған халықаралық санкциялар (эмбарго) қолданылатын шет мемлекеттер (аумақтар);</w:t>
      </w:r>
    </w:p>
    <w:bookmarkEnd w:id="68"/>
    <w:bookmarkStart w:name="z85" w:id="69"/>
    <w:p>
      <w:pPr>
        <w:spacing w:after="0"/>
        <w:ind w:left="0"/>
        <w:jc w:val="both"/>
      </w:pPr>
      <w:r>
        <w:rPr>
          <w:rFonts w:ascii="Times New Roman"/>
          <w:b w:val="false"/>
          <w:i w:val="false"/>
          <w:color w:val="000000"/>
          <w:sz w:val="28"/>
        </w:rPr>
        <w:t>
      3) мынадай оффшорлық аймақтар ретінде сипатталатын шет мемлекеттер және (немесе) шет мемлекеттер аумақтарының бөліктері:</w:t>
      </w:r>
    </w:p>
    <w:bookmarkEnd w:id="69"/>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bookmarkStart w:name="z86" w:id="70"/>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КЖ/ТҚ/ЖҚҚТҚ жоғары тәуекелін көрсетуші ретінде анықтаған шет мемлекеттер (аумақтар) болып табылады.</w:t>
      </w:r>
    </w:p>
    <w:bookmarkEnd w:id="70"/>
    <w:bookmarkStart w:name="z87" w:id="71"/>
    <w:p>
      <w:pPr>
        <w:spacing w:after="0"/>
        <w:ind w:left="0"/>
        <w:jc w:val="both"/>
      </w:pPr>
      <w:r>
        <w:rPr>
          <w:rFonts w:ascii="Times New Roman"/>
          <w:b w:val="false"/>
          <w:i w:val="false"/>
          <w:color w:val="000000"/>
          <w:sz w:val="28"/>
        </w:rPr>
        <w:t>
      17. КЖ/ТҚ/ЖҚҚТҚ жоғары тәуекеліне ұшыраған ұйымның қызметтері (өнімдері), сондай-ақ оларды ұсыну тәсілдері айырбастау пункттері арқылы 2 000 000 теңгеден асатын сомаға не 2 000 000 теңге баламасынан асатын шетел валютасындағы сомаға қолма-қол шетел валютасын сатып алу, сату, айырбастау бойынша операцияларды қамтиды (шектелмей).</w:t>
      </w:r>
    </w:p>
    <w:bookmarkEnd w:id="71"/>
    <w:bookmarkStart w:name="z88" w:id="72"/>
    <w:p>
      <w:pPr>
        <w:spacing w:after="0"/>
        <w:ind w:left="0"/>
        <w:jc w:val="both"/>
      </w:pPr>
      <w:r>
        <w:rPr>
          <w:rFonts w:ascii="Times New Roman"/>
          <w:b w:val="false"/>
          <w:i w:val="false"/>
          <w:color w:val="000000"/>
          <w:sz w:val="28"/>
        </w:rPr>
        <w:t xml:space="preserve">
      18. Ұйым қызметтерінің (өнімдерінің) КЖ/ТҚ/ЖҚҚТҚ тәуекелдеріне ұшырағыштық дәрежесін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тәуекелдердің санаттарына және факторларына сәйкес бағалау кезінде ұйым тәуекелдің жиынтық дәрежесіне ықпал ететін мыналар кіретін, бірақ олармен шектелмейтін қосымша мәліметтерді ескереді:</w:t>
      </w:r>
    </w:p>
    <w:bookmarkEnd w:id="72"/>
    <w:bookmarkStart w:name="z89" w:id="73"/>
    <w:p>
      <w:pPr>
        <w:spacing w:after="0"/>
        <w:ind w:left="0"/>
        <w:jc w:val="both"/>
      </w:pPr>
      <w:r>
        <w:rPr>
          <w:rFonts w:ascii="Times New Roman"/>
          <w:b w:val="false"/>
          <w:i w:val="false"/>
          <w:color w:val="000000"/>
          <w:sz w:val="28"/>
        </w:rPr>
        <w:t>
      1) ұйым қаржы мониторингі жөніндегі уәкілетті органға клиенттердің күдікті операциялары туралы жіберген хабарларының саны;</w:t>
      </w:r>
    </w:p>
    <w:bookmarkEnd w:id="73"/>
    <w:bookmarkStart w:name="z90" w:id="74"/>
    <w:p>
      <w:pPr>
        <w:spacing w:after="0"/>
        <w:ind w:left="0"/>
        <w:jc w:val="both"/>
      </w:pPr>
      <w:r>
        <w:rPr>
          <w:rFonts w:ascii="Times New Roman"/>
          <w:b w:val="false"/>
          <w:i w:val="false"/>
          <w:color w:val="000000"/>
          <w:sz w:val="28"/>
        </w:rPr>
        <w:t>
      2) ұйымның қаржы мониторингі жөніндегі уәкілетті органға клиенттердің қолма-қол ақшамен шекті операциялары туралы жіберген хабарларының саны.</w:t>
      </w:r>
    </w:p>
    <w:bookmarkEnd w:id="74"/>
    <w:bookmarkStart w:name="z91" w:id="75"/>
    <w:p>
      <w:pPr>
        <w:spacing w:after="0"/>
        <w:ind w:left="0"/>
        <w:jc w:val="both"/>
      </w:pPr>
      <w:r>
        <w:rPr>
          <w:rFonts w:ascii="Times New Roman"/>
          <w:b w:val="false"/>
          <w:i w:val="false"/>
          <w:color w:val="000000"/>
          <w:sz w:val="28"/>
        </w:rPr>
        <w:t xml:space="preserve">
      19. КЖ/ТҚ/ЖҚҚТҚ тәуекелдерін басқару (тәуекелдерін бағалау) бағдарламасын іске асыру шеңберінде ұйым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ұйым белгілейтін өзге де санаттар мен тәуекелдер факторларын ескере отырып, клиенттерді жіктеу жөнінде шаралар қолданады.</w:t>
      </w:r>
    </w:p>
    <w:bookmarkEnd w:id="75"/>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мониторингтеу бойынша іс-шаралар шеңберінде алынған клиент (клиенттер) туралы мәліметтерді талдаудың нәтижелері бойынша белгілейді және тәуекел деңгейін айқындаудың кемінде екі деңгейден тұратын шкаласы бойынша бағаланады.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92" w:id="76"/>
    <w:p>
      <w:pPr>
        <w:spacing w:after="0"/>
        <w:ind w:left="0"/>
        <w:jc w:val="left"/>
      </w:pPr>
      <w:r>
        <w:rPr>
          <w:rFonts w:ascii="Times New Roman"/>
          <w:b/>
          <w:i w:val="false"/>
          <w:color w:val="000000"/>
        </w:rPr>
        <w:t xml:space="preserve"> 4-тарау. Клиенттерді сәйкестендіру бағдарламасы</w:t>
      </w:r>
    </w:p>
    <w:bookmarkEnd w:id="76"/>
    <w:bookmarkStart w:name="z93" w:id="77"/>
    <w:p>
      <w:pPr>
        <w:spacing w:after="0"/>
        <w:ind w:left="0"/>
        <w:jc w:val="both"/>
      </w:pPr>
      <w:r>
        <w:rPr>
          <w:rFonts w:ascii="Times New Roman"/>
          <w:b w:val="false"/>
          <w:i w:val="false"/>
          <w:color w:val="000000"/>
          <w:sz w:val="28"/>
        </w:rPr>
        <w:t>
      20. КЖ/ТҚҚ туралы заңның клиентті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w:t>
      </w:r>
    </w:p>
    <w:bookmarkEnd w:id="77"/>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 жолғы операцияның (мәміленің) болжанатын мақсатын белгілеу және тіркеу, сондай-ақ Талаптарда көзделген клиент (оның өкілі) және бенефициарлық меншік иесі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xml:space="preserve">
      Клиенттің тәуекел деңгейіне байланысты ұйым жүргізетін іс-шаралардың дәрежесі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жүргізілетін клиентті, бенефициарлық меншік иесін стандартты, жеңілдетілген не күшейтілген сәйкестендіруде көрсетіледі.</w:t>
      </w:r>
    </w:p>
    <w:bookmarkStart w:name="z94" w:id="78"/>
    <w:p>
      <w:pPr>
        <w:spacing w:after="0"/>
        <w:ind w:left="0"/>
        <w:jc w:val="both"/>
      </w:pPr>
      <w:r>
        <w:rPr>
          <w:rFonts w:ascii="Times New Roman"/>
          <w:b w:val="false"/>
          <w:i w:val="false"/>
          <w:color w:val="000000"/>
          <w:sz w:val="28"/>
        </w:rPr>
        <w:t xml:space="preserve">
      21. КЖ/ТҚҚ туралы заңның 5-бабы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талаптарын ескере отырып, ұйым клиентті (оның өкілін) және бенефициарлық меншік иесін сәйкестендіруді жүргізеді, сондай-ақ мынадай:</w:t>
      </w:r>
    </w:p>
    <w:bookmarkEnd w:id="78"/>
    <w:bookmarkStart w:name="z95" w:id="79"/>
    <w:p>
      <w:pPr>
        <w:spacing w:after="0"/>
        <w:ind w:left="0"/>
        <w:jc w:val="both"/>
      </w:pPr>
      <w:r>
        <w:rPr>
          <w:rFonts w:ascii="Times New Roman"/>
          <w:b w:val="false"/>
          <w:i w:val="false"/>
          <w:color w:val="000000"/>
          <w:sz w:val="28"/>
        </w:rPr>
        <w:t>
      1) клиентпен іскерлік қарым-қатынастар орнатқан;</w:t>
      </w:r>
    </w:p>
    <w:bookmarkEnd w:id="79"/>
    <w:bookmarkStart w:name="z96" w:id="80"/>
    <w:p>
      <w:pPr>
        <w:spacing w:after="0"/>
        <w:ind w:left="0"/>
        <w:jc w:val="both"/>
      </w:pPr>
      <w:r>
        <w:rPr>
          <w:rFonts w:ascii="Times New Roman"/>
          <w:b w:val="false"/>
          <w:i w:val="false"/>
          <w:color w:val="000000"/>
          <w:sz w:val="28"/>
        </w:rPr>
        <w:t>
      2) клиент 500 000 теңгеден асатын сомаға не 500 000 теңге баламасынан асатын шетел валютасындағы сомаға, оның ішінде күнтізбелік бір күнде қолма-қол шетел валютасын айырбастау пункті арқылы сатып алу, сату немесе айырбастау түрінде бірнеше операциялар (мәмілелер) жасау жолымен бір жолғы операция (мәміле) жасаған;</w:t>
      </w:r>
    </w:p>
    <w:bookmarkEnd w:id="80"/>
    <w:bookmarkStart w:name="z97" w:id="81"/>
    <w:p>
      <w:pPr>
        <w:spacing w:after="0"/>
        <w:ind w:left="0"/>
        <w:jc w:val="both"/>
      </w:pPr>
      <w:r>
        <w:rPr>
          <w:rFonts w:ascii="Times New Roman"/>
          <w:b w:val="false"/>
          <w:i w:val="false"/>
          <w:color w:val="000000"/>
          <w:sz w:val="28"/>
        </w:rPr>
        <w:t>
      3) клиент шекті операцияны (мәмілені) жасаған;</w:t>
      </w:r>
    </w:p>
    <w:bookmarkEnd w:id="81"/>
    <w:bookmarkStart w:name="z98" w:id="82"/>
    <w:p>
      <w:pPr>
        <w:spacing w:after="0"/>
        <w:ind w:left="0"/>
        <w:jc w:val="both"/>
      </w:pPr>
      <w:r>
        <w:rPr>
          <w:rFonts w:ascii="Times New Roman"/>
          <w:b w:val="false"/>
          <w:i w:val="false"/>
          <w:color w:val="000000"/>
          <w:sz w:val="28"/>
        </w:rPr>
        <w:t>
      4) клиенттің күдікті операциясы (мәмілесі) анықталған;</w:t>
      </w:r>
    </w:p>
    <w:bookmarkEnd w:id="82"/>
    <w:bookmarkStart w:name="z99" w:id="83"/>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негіздемелер болған жағдайларда іскерлік қарым-қатынастардың немесе бір жолғы операцияның (мәміленің) болжанатын мақсатын белгілейді.</w:t>
      </w:r>
    </w:p>
    <w:bookmarkEnd w:id="83"/>
    <w:p>
      <w:pPr>
        <w:spacing w:after="0"/>
        <w:ind w:left="0"/>
        <w:jc w:val="both"/>
      </w:pPr>
      <w:r>
        <w:rPr>
          <w:rFonts w:ascii="Times New Roman"/>
          <w:b w:val="false"/>
          <w:i w:val="false"/>
          <w:color w:val="000000"/>
          <w:sz w:val="28"/>
        </w:rPr>
        <w:t>
      Клиент орнатылған іскерлік қарым-қатынастар шеңберінде операциялар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 деңгейіне және Талаптарға сәйкес қосымша мәліметтерді алу үшін қажет болған кезде клиентті (оның өкілін) және бенефициарлық меншік иесін сәйкестендіру жүргізілмейді.</w:t>
      </w:r>
    </w:p>
    <w:bookmarkStart w:name="z100" w:id="84"/>
    <w:p>
      <w:pPr>
        <w:spacing w:after="0"/>
        <w:ind w:left="0"/>
        <w:jc w:val="both"/>
      </w:pPr>
      <w:r>
        <w:rPr>
          <w:rFonts w:ascii="Times New Roman"/>
          <w:b w:val="false"/>
          <w:i w:val="false"/>
          <w:color w:val="000000"/>
          <w:sz w:val="28"/>
        </w:rPr>
        <w:t xml:space="preserve">
      22. Талаптардың </w:t>
      </w:r>
      <w:r>
        <w:rPr>
          <w:rFonts w:ascii="Times New Roman"/>
          <w:b w:val="false"/>
          <w:i w:val="false"/>
          <w:color w:val="000000"/>
          <w:sz w:val="28"/>
        </w:rPr>
        <w:t>21-тармағына</w:t>
      </w:r>
      <w:r>
        <w:rPr>
          <w:rFonts w:ascii="Times New Roman"/>
          <w:b w:val="false"/>
          <w:i w:val="false"/>
          <w:color w:val="000000"/>
          <w:sz w:val="28"/>
        </w:rPr>
        <w:t xml:space="preserve"> сәйкес алынған мәліметтерді ұйым клиенттің досьесіне енгізеді, ол клиентпен іскерлік қарым-қатынастардың бүкіл кезеңі ішінде және олар аяқталғаннан күннен бастап не бір жолғы операцияны (мәмілені) жасағаннан кейін кем дегенде бес жыл ұйымда сақталады.</w:t>
      </w:r>
    </w:p>
    <w:bookmarkEnd w:id="84"/>
    <w:p>
      <w:pPr>
        <w:spacing w:after="0"/>
        <w:ind w:left="0"/>
        <w:jc w:val="both"/>
      </w:pPr>
      <w:r>
        <w:rPr>
          <w:rFonts w:ascii="Times New Roman"/>
          <w:b w:val="false"/>
          <w:i w:val="false"/>
          <w:color w:val="000000"/>
          <w:sz w:val="28"/>
        </w:rPr>
        <w:t>
      Ұйымның ішкі құжаттарына сәйкес ұйым жеке және заңды тұлғалар, сондай-ақ клиенттердің өзге топтары бойынша досьелер жүргізеді.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 жасалуы тиіс операциялар, күдікті операциялар туралы құжаттар мен мәліметтер, сондай-ақ күрделі, әдеттегіден тыс ірі және басқа да әдеттегіден тыс операцияларды зерделеу нәтижелерін ұйымдар операция жасалғаннан кейін кемінде бес жыл сақтауға тиіс.</w:t>
      </w:r>
    </w:p>
    <w:bookmarkStart w:name="z101" w:id="85"/>
    <w:p>
      <w:pPr>
        <w:spacing w:after="0"/>
        <w:ind w:left="0"/>
        <w:jc w:val="both"/>
      </w:pPr>
      <w:r>
        <w:rPr>
          <w:rFonts w:ascii="Times New Roman"/>
          <w:b w:val="false"/>
          <w:i w:val="false"/>
          <w:color w:val="000000"/>
          <w:sz w:val="28"/>
        </w:rPr>
        <w:t>
      23. Ұйым жеңілдетілген сәйкестендіруді мынадай:</w:t>
      </w:r>
    </w:p>
    <w:bookmarkEnd w:id="85"/>
    <w:bookmarkStart w:name="z102" w:id="86"/>
    <w:p>
      <w:pPr>
        <w:spacing w:after="0"/>
        <w:ind w:left="0"/>
        <w:jc w:val="both"/>
      </w:pPr>
      <w:r>
        <w:rPr>
          <w:rFonts w:ascii="Times New Roman"/>
          <w:b w:val="false"/>
          <w:i w:val="false"/>
          <w:color w:val="000000"/>
          <w:sz w:val="28"/>
        </w:rPr>
        <w:t>
      1) клиент-жеке тұлға қолма-қол шетел валютасын айырбастау пункті арқылы сатып алуды, сатуды немесе айырбастауды жүргізген кезде, егер мұндай операция сомасы 500 000 теңгеден не 500 000 теңгеге балама шетел валютасындағы сомадан асатын болса;</w:t>
      </w:r>
    </w:p>
    <w:bookmarkEnd w:id="86"/>
    <w:bookmarkStart w:name="z103" w:id="87"/>
    <w:p>
      <w:pPr>
        <w:spacing w:after="0"/>
        <w:ind w:left="0"/>
        <w:jc w:val="both"/>
      </w:pPr>
      <w:r>
        <w:rPr>
          <w:rFonts w:ascii="Times New Roman"/>
          <w:b w:val="false"/>
          <w:i w:val="false"/>
          <w:color w:val="000000"/>
          <w:sz w:val="28"/>
        </w:rPr>
        <w:t>
      2) мынадай:</w:t>
      </w:r>
    </w:p>
    <w:bookmarkEnd w:id="87"/>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w:t>
      </w:r>
    </w:p>
    <w:p>
      <w:pPr>
        <w:spacing w:after="0"/>
        <w:ind w:left="0"/>
        <w:jc w:val="both"/>
      </w:pPr>
      <w:r>
        <w:rPr>
          <w:rFonts w:ascii="Times New Roman"/>
          <w:b w:val="false"/>
          <w:i w:val="false"/>
          <w:color w:val="000000"/>
          <w:sz w:val="28"/>
        </w:rPr>
        <w:t>
      акциялары Қазақстан Республикасының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қарым-қатынастарды орнатқан жағдайларда жүргізеді.</w:t>
      </w:r>
    </w:p>
    <w:bookmarkStart w:name="z104" w:id="88"/>
    <w:p>
      <w:pPr>
        <w:spacing w:after="0"/>
        <w:ind w:left="0"/>
        <w:jc w:val="both"/>
      </w:pPr>
      <w:r>
        <w:rPr>
          <w:rFonts w:ascii="Times New Roman"/>
          <w:b w:val="false"/>
          <w:i w:val="false"/>
          <w:color w:val="000000"/>
          <w:sz w:val="28"/>
        </w:rPr>
        <w:t>
      3) клиентке КЖ/ТҚ/ЖҚҚТҚ тәуекелінің төмендетілген деңгейін беру кезінде жүргізеді.</w:t>
      </w:r>
    </w:p>
    <w:bookmarkEnd w:id="88"/>
    <w:bookmarkStart w:name="z105" w:id="89"/>
    <w:p>
      <w:pPr>
        <w:spacing w:after="0"/>
        <w:ind w:left="0"/>
        <w:jc w:val="both"/>
      </w:pPr>
      <w:r>
        <w:rPr>
          <w:rFonts w:ascii="Times New Roman"/>
          <w:b w:val="false"/>
          <w:i w:val="false"/>
          <w:color w:val="000000"/>
          <w:sz w:val="28"/>
        </w:rPr>
        <w:t>
      4) КЖ/ТҚ/ЖҚҚТҚ жоғары тәуекеліне күдік болған кезде ұйым оңайлатылған сәйкестендіруді қолданбайды.</w:t>
      </w:r>
    </w:p>
    <w:bookmarkEnd w:id="89"/>
    <w:bookmarkStart w:name="z106" w:id="90"/>
    <w:p>
      <w:pPr>
        <w:spacing w:after="0"/>
        <w:ind w:left="0"/>
        <w:jc w:val="both"/>
      </w:pPr>
      <w:r>
        <w:rPr>
          <w:rFonts w:ascii="Times New Roman"/>
          <w:b w:val="false"/>
          <w:i w:val="false"/>
          <w:color w:val="000000"/>
          <w:sz w:val="28"/>
        </w:rPr>
        <w:t>
      24. Ұйым мынадай:</w:t>
      </w:r>
    </w:p>
    <w:bookmarkEnd w:id="90"/>
    <w:bookmarkStart w:name="z107" w:id="91"/>
    <w:p>
      <w:pPr>
        <w:spacing w:after="0"/>
        <w:ind w:left="0"/>
        <w:jc w:val="both"/>
      </w:pPr>
      <w:r>
        <w:rPr>
          <w:rFonts w:ascii="Times New Roman"/>
          <w:b w:val="false"/>
          <w:i w:val="false"/>
          <w:color w:val="000000"/>
          <w:sz w:val="28"/>
        </w:rPr>
        <w:t>
      1) клиентке жоғары тәуекел деңгейі тағайындалған;</w:t>
      </w:r>
    </w:p>
    <w:bookmarkEnd w:id="91"/>
    <w:bookmarkStart w:name="z108" w:id="92"/>
    <w:p>
      <w:pPr>
        <w:spacing w:after="0"/>
        <w:ind w:left="0"/>
        <w:jc w:val="both"/>
      </w:pPr>
      <w:r>
        <w:rPr>
          <w:rFonts w:ascii="Times New Roman"/>
          <w:b w:val="false"/>
          <w:i w:val="false"/>
          <w:color w:val="000000"/>
          <w:sz w:val="28"/>
        </w:rPr>
        <w:t>
      2) күшейтілген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w:t>
      </w:r>
    </w:p>
    <w:bookmarkEnd w:id="92"/>
    <w:bookmarkStart w:name="z109" w:id="93"/>
    <w:p>
      <w:pPr>
        <w:spacing w:after="0"/>
        <w:ind w:left="0"/>
        <w:jc w:val="both"/>
      </w:pPr>
      <w:r>
        <w:rPr>
          <w:rFonts w:ascii="Times New Roman"/>
          <w:b w:val="false"/>
          <w:i w:val="false"/>
          <w:color w:val="000000"/>
          <w:sz w:val="28"/>
        </w:rPr>
        <w:t>
      3) клиент ұсынған мәліметтердің дәйектілігінде күмән болған;</w:t>
      </w:r>
    </w:p>
    <w:bookmarkEnd w:id="93"/>
    <w:bookmarkStart w:name="z110" w:id="94"/>
    <w:p>
      <w:pPr>
        <w:spacing w:after="0"/>
        <w:ind w:left="0"/>
        <w:jc w:val="both"/>
      </w:pPr>
      <w:r>
        <w:rPr>
          <w:rFonts w:ascii="Times New Roman"/>
          <w:b w:val="false"/>
          <w:i w:val="false"/>
          <w:color w:val="000000"/>
          <w:sz w:val="28"/>
        </w:rPr>
        <w:t>
      4) ұйымның ішкі құжаттарында белгіленген жағдайларда, оның ішінде жауапты қызметкердің шешімі бойынша;</w:t>
      </w:r>
    </w:p>
    <w:bookmarkEnd w:id="94"/>
    <w:bookmarkStart w:name="z111" w:id="95"/>
    <w:p>
      <w:pPr>
        <w:spacing w:after="0"/>
        <w:ind w:left="0"/>
        <w:jc w:val="both"/>
      </w:pPr>
      <w:r>
        <w:rPr>
          <w:rFonts w:ascii="Times New Roman"/>
          <w:b w:val="false"/>
          <w:i w:val="false"/>
          <w:color w:val="000000"/>
          <w:sz w:val="28"/>
        </w:rPr>
        <w:t>
      5) мемлекеттік мекемелердің немесе мемлекеттік кәсіпорындардың ұйымдық-құқықтық нысанында құрылған заңды тұлғалармен, сондай-ақ ұлттық басқарушы холдингпен не дауыс беретін акцияларының (қатысу үлестерінің) жүз пайызы ұлттық басқарушы холдингке тиесілі заңды тұлғалармен іскерлік қатынастар орнату кезінде күшейтілген сәйкестендіруді жүргізеді.</w:t>
      </w:r>
    </w:p>
    <w:bookmarkEnd w:id="95"/>
    <w:bookmarkStart w:name="z112" w:id="96"/>
    <w:p>
      <w:pPr>
        <w:spacing w:after="0"/>
        <w:ind w:left="0"/>
        <w:jc w:val="both"/>
      </w:pPr>
      <w:r>
        <w:rPr>
          <w:rFonts w:ascii="Times New Roman"/>
          <w:b w:val="false"/>
          <w:i w:val="false"/>
          <w:color w:val="000000"/>
          <w:sz w:val="28"/>
        </w:rPr>
        <w:t xml:space="preserve">
      25. Клиентті сәйкестендіру (бенефициарлық меншік иесін анықтау) процесінде ұйым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қаржыландыруға байланысты ұйымдар мен тұлғалардың тізбесінде (бұдан әрі – ТҚ тізбесі)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алынатын жаппай қырып-жою қаруын таратуды қаржыландыруға байланысты ұйымдар мен тұлғалардың тізбесінде (бұдан әрі – ЖҚҚТҚ тізбесі) осындай клиенттің (бенефициарлық меншік иесінің) болуына тексеру жүргізеді.</w:t>
      </w:r>
    </w:p>
    <w:bookmarkEnd w:id="96"/>
    <w:p>
      <w:pPr>
        <w:spacing w:after="0"/>
        <w:ind w:left="0"/>
        <w:jc w:val="both"/>
      </w:pPr>
      <w:r>
        <w:rPr>
          <w:rFonts w:ascii="Times New Roman"/>
          <w:b w:val="false"/>
          <w:i w:val="false"/>
          <w:color w:val="000000"/>
          <w:sz w:val="28"/>
        </w:rPr>
        <w:t>
      Шетелдіктерге, ұйымда шет мемлекеті азаматтығының болуы туралы мәліметтер болған өзге де адамдарға, сондай-ақ азаматтығы жоқ адамдарға қатысты ұйым клиентті сәйкестендіру (бенефициарлық меншік иесін анықтау) барысында осындай клиенттің (бенефициарлық меншік иесінің) жария лауазымды тұлғаға, оның зайыбына (жұбайына) және жақын туыстарына жататынын тексереді.</w:t>
      </w:r>
    </w:p>
    <w:bookmarkStart w:name="z113" w:id="97"/>
    <w:p>
      <w:pPr>
        <w:spacing w:after="0"/>
        <w:ind w:left="0"/>
        <w:jc w:val="both"/>
      </w:pPr>
      <w:r>
        <w:rPr>
          <w:rFonts w:ascii="Times New Roman"/>
          <w:b w:val="false"/>
          <w:i w:val="false"/>
          <w:color w:val="000000"/>
          <w:sz w:val="28"/>
        </w:rPr>
        <w:t>
      26. Клиент (оның өкілі) ұсынатын құжаттар клиент (оның өкілі) және бенефициарлық меншік иесі туралы мәліметтерді растау мақсатында олардың шынайы болуы тексеріледі.</w:t>
      </w:r>
    </w:p>
    <w:bookmarkEnd w:id="97"/>
    <w:bookmarkStart w:name="z114" w:id="98"/>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бағдарламасына мыналар:</w:t>
      </w:r>
    </w:p>
    <w:bookmarkEnd w:id="98"/>
    <w:bookmarkStart w:name="z115" w:id="99"/>
    <w:p>
      <w:pPr>
        <w:spacing w:after="0"/>
        <w:ind w:left="0"/>
        <w:jc w:val="both"/>
      </w:pPr>
      <w:r>
        <w:rPr>
          <w:rFonts w:ascii="Times New Roman"/>
          <w:b w:val="false"/>
          <w:i w:val="false"/>
          <w:color w:val="000000"/>
          <w:sz w:val="28"/>
        </w:rPr>
        <w:t>
      1) іскерлік қарым-қатынастар белгілеуге және (немесе) операциялар жүргізуге, сондай-ақ іскерлік қарым-қатынастарды тоқтатуға арналған тәртіпті және негіздемелерді қоса алғанда, қызмет көрсетуге клиенттер қабылдау тәртібі;</w:t>
      </w:r>
    </w:p>
    <w:bookmarkEnd w:id="99"/>
    <w:bookmarkStart w:name="z116" w:id="100"/>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клиентті (оның өкілін) және бенефициарлық меншік иесін сәйкестендіру тәртібі, оның ішінде жеңілдетілген және күшейтілген сәйкестендіру рәсімдерінің ерекшеліктері;</w:t>
      </w:r>
    </w:p>
    <w:bookmarkEnd w:id="100"/>
    <w:bookmarkStart w:name="z117" w:id="101"/>
    <w:p>
      <w:pPr>
        <w:spacing w:after="0"/>
        <w:ind w:left="0"/>
        <w:jc w:val="both"/>
      </w:pPr>
      <w:r>
        <w:rPr>
          <w:rFonts w:ascii="Times New Roman"/>
          <w:b w:val="false"/>
          <w:i w:val="false"/>
          <w:color w:val="000000"/>
          <w:sz w:val="28"/>
        </w:rPr>
        <w:t xml:space="preserve">
      3) қызмет көрсетілетін немесе қызмет көрсетуге қабылданатын жеке тұлғалардың арасында жария лауазымды тұлғаларды, олардың жұбайы-зайыптарын және жақын туыстарын анықтауға және осындай клиенттерді қызмет көрсетуге қабылдауға бағытталған шаралардың сипаттамасы (КЖ/ТҚҚ туралы заңның 8-бабы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ұйымның лауазымды тұлғаларының жазбаша рұқсатымен);</w:t>
      </w:r>
    </w:p>
    <w:bookmarkEnd w:id="101"/>
    <w:bookmarkStart w:name="z118" w:id="102"/>
    <w:p>
      <w:pPr>
        <w:spacing w:after="0"/>
        <w:ind w:left="0"/>
        <w:jc w:val="both"/>
      </w:pPr>
      <w:r>
        <w:rPr>
          <w:rFonts w:ascii="Times New Roman"/>
          <w:b w:val="false"/>
          <w:i w:val="false"/>
          <w:color w:val="000000"/>
          <w:sz w:val="28"/>
        </w:rPr>
        <w:t>
      4) клиенттің (оның өкілінің) және бенефициарлық меншік иесінің ТҚ тізбесінде және ЖҚҚТҚ тізбесінде болуын тексеру тәртібі;</w:t>
      </w:r>
    </w:p>
    <w:bookmarkEnd w:id="102"/>
    <w:bookmarkStart w:name="z119" w:id="103"/>
    <w:p>
      <w:pPr>
        <w:spacing w:after="0"/>
        <w:ind w:left="0"/>
        <w:jc w:val="both"/>
      </w:pPr>
      <w:r>
        <w:rPr>
          <w:rFonts w:ascii="Times New Roman"/>
          <w:b w:val="false"/>
          <w:i w:val="false"/>
          <w:color w:val="000000"/>
          <w:sz w:val="28"/>
        </w:rPr>
        <w:t>
      5) іскерлік қарым-қатынастарды қашықтықтан орнату кезінде (клиенттің немесе оның өкілінің жеке қатысуынсыз) сәйкестендіру ерекшеліктері;</w:t>
      </w:r>
    </w:p>
    <w:bookmarkEnd w:id="103"/>
    <w:bookmarkStart w:name="z120" w:id="104"/>
    <w:p>
      <w:pPr>
        <w:spacing w:after="0"/>
        <w:ind w:left="0"/>
        <w:jc w:val="both"/>
      </w:pPr>
      <w:r>
        <w:rPr>
          <w:rFonts w:ascii="Times New Roman"/>
          <w:b w:val="false"/>
          <w:i w:val="false"/>
          <w:color w:val="000000"/>
          <w:sz w:val="28"/>
        </w:rPr>
        <w:t>
      6) клиентті (оның өкілін) және бенефициарлық меншік иесін ұйымды (бар болса) бақылайтын заңды тұлға белгілеген КЖ/ТҚҚ/ЖҚҚТҚ бойынша талаптарды орындау аясында сәйкестендіру барысында алынған мәліметтермен алмасу ерекшеліктері;</w:t>
      </w:r>
    </w:p>
    <w:bookmarkEnd w:id="104"/>
    <w:bookmarkStart w:name="z121" w:id="105"/>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w:t>
      </w:r>
    </w:p>
    <w:bookmarkEnd w:id="105"/>
    <w:bookmarkStart w:name="z122" w:id="106"/>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 болуын тексеру тәртібі;</w:t>
      </w:r>
    </w:p>
    <w:bookmarkEnd w:id="106"/>
    <w:bookmarkStart w:name="z123" w:id="107"/>
    <w:p>
      <w:pPr>
        <w:spacing w:after="0"/>
        <w:ind w:left="0"/>
        <w:jc w:val="both"/>
      </w:pPr>
      <w:r>
        <w:rPr>
          <w:rFonts w:ascii="Times New Roman"/>
          <w:b w:val="false"/>
          <w:i w:val="false"/>
          <w:color w:val="000000"/>
          <w:sz w:val="28"/>
        </w:rPr>
        <w:t>
      9) клиенттің досьесін жүргізудің, мәліметтерді жаңарту кезеңділігін көрсетумен досьедегі мәліметтерді жаңартудың нысанына, мазмұнына және тәртібіне қойылатын талаптар;</w:t>
      </w:r>
    </w:p>
    <w:bookmarkEnd w:id="107"/>
    <w:bookmarkStart w:name="z124" w:id="108"/>
    <w:p>
      <w:pPr>
        <w:spacing w:after="0"/>
        <w:ind w:left="0"/>
        <w:jc w:val="both"/>
      </w:pPr>
      <w:r>
        <w:rPr>
          <w:rFonts w:ascii="Times New Roman"/>
          <w:b w:val="false"/>
          <w:i w:val="false"/>
          <w:color w:val="000000"/>
          <w:sz w:val="28"/>
        </w:rPr>
        <w:t>
      10) ұйым қызметкерлерінің сәйкестендіру жүргізу кезінде алынған ақпаратқа рұқсат беруін қамтамасыз ету тәртібі;</w:t>
      </w:r>
    </w:p>
    <w:bookmarkEnd w:id="108"/>
    <w:bookmarkStart w:name="z125" w:id="109"/>
    <w:p>
      <w:pPr>
        <w:spacing w:after="0"/>
        <w:ind w:left="0"/>
        <w:jc w:val="both"/>
      </w:pPr>
      <w:r>
        <w:rPr>
          <w:rFonts w:ascii="Times New Roman"/>
          <w:b w:val="false"/>
          <w:i w:val="false"/>
          <w:color w:val="000000"/>
          <w:sz w:val="28"/>
        </w:rPr>
        <w:t>
      11) клиенттің тәуекел деңгейін бағалау тәртібі, осындай тәуекелді бағалау негіздері кіреді, бірақ олармен шектелмейді.</w:t>
      </w:r>
    </w:p>
    <w:bookmarkEnd w:id="109"/>
    <w:bookmarkStart w:name="z126" w:id="110"/>
    <w:p>
      <w:pPr>
        <w:spacing w:after="0"/>
        <w:ind w:left="0"/>
        <w:jc w:val="left"/>
      </w:pPr>
      <w:r>
        <w:rPr>
          <w:rFonts w:ascii="Times New Roman"/>
          <w:b/>
          <w:i w:val="false"/>
          <w:color w:val="000000"/>
        </w:rPr>
        <w:t xml:space="preserve"> 5-тарау. Клиенттердің күрделі, әдеттегіден тыс ірі және басқа да әдеттегіден тыс операцияларын зерделеуді қоса алғанда, клиенттердің операцияларына мониторинг жасау және зерделеу бағдарламасы</w:t>
      </w:r>
    </w:p>
    <w:bookmarkEnd w:id="110"/>
    <w:bookmarkStart w:name="z127" w:id="111"/>
    <w:p>
      <w:pPr>
        <w:spacing w:after="0"/>
        <w:ind w:left="0"/>
        <w:jc w:val="both"/>
      </w:pPr>
      <w:r>
        <w:rPr>
          <w:rFonts w:ascii="Times New Roman"/>
          <w:b w:val="false"/>
          <w:i w:val="false"/>
          <w:color w:val="000000"/>
          <w:sz w:val="28"/>
        </w:rPr>
        <w:t>
      28. КЖ/ТҚҚ туралы заңның клиентті тиісінше тексеру жөніндегі, сондай-ақ шекті және күдікті операциялар туралы хабарламаларды анықтау және оларды қаржы мониторингі жөніндегі уәкілетті органға жіберу талаптарын іске асыру мақсатында ұйым клиенттердің операцияларын мониторингтеу мен зерделеу бағдарламасын әзірлейді.</w:t>
      </w:r>
    </w:p>
    <w:bookmarkEnd w:id="111"/>
    <w:bookmarkStart w:name="z128" w:id="112"/>
    <w:p>
      <w:pPr>
        <w:spacing w:after="0"/>
        <w:ind w:left="0"/>
        <w:jc w:val="both"/>
      </w:pPr>
      <w:r>
        <w:rPr>
          <w:rFonts w:ascii="Times New Roman"/>
          <w:b w:val="false"/>
          <w:i w:val="false"/>
          <w:color w:val="000000"/>
          <w:sz w:val="28"/>
        </w:rPr>
        <w:t>
      29. Клиенттердің операцияларын мониторингтеу мен зерделеу бағдарламасы шеңберінде ұйым клиенттер (олардың өкілдері) және бенефициарлық меншік иелері туралы қосымша мәліметтерді жаңарту және (немесе) алу бойынша, сондай-ақ клиенттердің операцияларын зерделеу және шекті, әдеттегіден тыс және күдікті операцияларды анықтау бойынша іс-шаралар жүргізеді.</w:t>
      </w:r>
    </w:p>
    <w:bookmarkEnd w:id="112"/>
    <w:p>
      <w:pPr>
        <w:spacing w:after="0"/>
        <w:ind w:left="0"/>
        <w:jc w:val="both"/>
      </w:pPr>
      <w:r>
        <w:rPr>
          <w:rFonts w:ascii="Times New Roman"/>
          <w:b w:val="false"/>
          <w:i w:val="false"/>
          <w:color w:val="000000"/>
          <w:sz w:val="28"/>
        </w:rPr>
        <w:t xml:space="preserve">
      Клиент операцияларын зерделеудің жиілігі, тереңдігі және қарқындылығы клиент тәуекелінің деңгейін ескере отырып, клиент қызметінің мөлшері, маңыздылығы, сипаты, ауқымы мен күрделілігі туралы мәліметтерді, сондай-ақ клиент жасайтын операцияларды қаржыландыру көзі және (немесе) клиент пайдаланатын қызметтердің КЖ/ТҚ тәуекелдеріне ұшырау дәрежесі, клиенттің қаржы мониторингіне жататын операцияларды (операцияларды) жасауы (жасауға әрекет жасауы), сондай-ақ ұйымда бар КЖ/ТҚ сценарийлерін (схемаларын) және (немесе) ерекше және күдікті операциялардың белгілерін ескере отырып анықталады. </w:t>
      </w:r>
    </w:p>
    <w:p>
      <w:pPr>
        <w:spacing w:after="0"/>
        <w:ind w:left="0"/>
        <w:jc w:val="both"/>
      </w:pPr>
      <w:r>
        <w:rPr>
          <w:rFonts w:ascii="Times New Roman"/>
          <w:b w:val="false"/>
          <w:i w:val="false"/>
          <w:color w:val="000000"/>
          <w:sz w:val="28"/>
        </w:rPr>
        <w:t>
      Ұйым клиенттердің операцияларын мониторингтеу мен зерделеу нәтижелерін ұйым қызметтерінің КЖ/ТҚ/ЖҚҚТҚ тәуекелдеріне ұшырау дәрежесін бағалау, сондай-ақ клиенттердің тәуекелдерінің деңгейін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операцияларын мониторингтеу мен зерделеу бағдарламасын іске асыру шеңберінде алынған мәліметтер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клиенттің досьесіне енгізіледі және (немесе) ұйымда клиентпен іскерлік қарым-қатынастардың барлық кезеңі ішінде және олар аяқталған не бір жолғы операция (мәміле) жасалған күннен бастап кемінде бес жыл бойы сақталады.</w:t>
      </w:r>
    </w:p>
    <w:bookmarkStart w:name="z129" w:id="113"/>
    <w:p>
      <w:pPr>
        <w:spacing w:after="0"/>
        <w:ind w:left="0"/>
        <w:jc w:val="both"/>
      </w:pPr>
      <w:r>
        <w:rPr>
          <w:rFonts w:ascii="Times New Roman"/>
          <w:b w:val="false"/>
          <w:i w:val="false"/>
          <w:color w:val="000000"/>
          <w:sz w:val="28"/>
        </w:rPr>
        <w:t>
      30. Ұйым клиенттің (клиенттер тобының) тәуекел деңгейін және (немесе) клиент пайдаланатын ұйым қызметінің КЖ/ТҚ/ЖҚҚТҚ тәуекелдеріне ұшырау дәрежесін ескере отырып, клиент (оның өкілі) және бенефициарлық меншік иесі туралы қосымша мәліметтерді жаңарту кезеңділігін және (немесе) алу қажеттілігін белгілейді.</w:t>
      </w:r>
    </w:p>
    <w:bookmarkEnd w:id="113"/>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жағдайларда, ұйым клиентке күшейтілген сәйкестендіруді жүргізеді.</w:t>
      </w:r>
    </w:p>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жылына бір реттен сиретпей жүзеге асырылады.</w:t>
      </w:r>
    </w:p>
    <w:p>
      <w:pPr>
        <w:spacing w:after="0"/>
        <w:ind w:left="0"/>
        <w:jc w:val="both"/>
      </w:pPr>
      <w:r>
        <w:rPr>
          <w:rFonts w:ascii="Times New Roman"/>
          <w:b w:val="false"/>
          <w:i w:val="false"/>
          <w:color w:val="000000"/>
          <w:sz w:val="28"/>
        </w:rPr>
        <w:t>
      Клиенттің (бенефициарлық меншік иесінің) ТҚ тізбесінде және ЖҚҚТҚ тізбесінде болуын тексеру (ТҚ тізбесіне және ЖҚҚТҚ тізбесіне қосу) клиенттің тәуекел деңгейіне байланысты емес және ТҚ тізбесі мен ЖҚҚТҚ тізбесіне (ТҚ тізбесін және ЖҚҚТҚ тізбесін жаңарту) өзгерістер енгізілуіне қарай жүзеге асырылады.</w:t>
      </w:r>
    </w:p>
    <w:bookmarkStart w:name="z130" w:id="114"/>
    <w:p>
      <w:pPr>
        <w:spacing w:after="0"/>
        <w:ind w:left="0"/>
        <w:jc w:val="both"/>
      </w:pPr>
      <w:r>
        <w:rPr>
          <w:rFonts w:ascii="Times New Roman"/>
          <w:b w:val="false"/>
          <w:i w:val="false"/>
          <w:color w:val="000000"/>
          <w:sz w:val="28"/>
        </w:rPr>
        <w:t>
      31. Клиенттердің операцияларын мониторингтеу мен зерделеу бағдарламасы:</w:t>
      </w:r>
    </w:p>
    <w:bookmarkEnd w:id="114"/>
    <w:bookmarkStart w:name="z131" w:id="115"/>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 жөніндегі уәкілетті орган айқындаған, сондай-ақ ұйым дербес әзірлеген белгілердің негізінде жасалатын әдеттегіден тыс және күдікті операциялар белгілерінің тізбесін;</w:t>
      </w:r>
    </w:p>
    <w:bookmarkEnd w:id="115"/>
    <w:bookmarkStart w:name="z132" w:id="116"/>
    <w:p>
      <w:pPr>
        <w:spacing w:after="0"/>
        <w:ind w:left="0"/>
        <w:jc w:val="both"/>
      </w:pPr>
      <w:r>
        <w:rPr>
          <w:rFonts w:ascii="Times New Roman"/>
          <w:b w:val="false"/>
          <w:i w:val="false"/>
          <w:color w:val="000000"/>
          <w:sz w:val="28"/>
        </w:rPr>
        <w:t>
      2) ұйым бөлімшелері (қызметкерлері) арасында Талаптарда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w:t>
      </w:r>
    </w:p>
    <w:bookmarkEnd w:id="116"/>
    <w:bookmarkStart w:name="z133" w:id="117"/>
    <w:p>
      <w:pPr>
        <w:spacing w:after="0"/>
        <w:ind w:left="0"/>
        <w:jc w:val="both"/>
      </w:pPr>
      <w:r>
        <w:rPr>
          <w:rFonts w:ascii="Times New Roman"/>
          <w:b w:val="false"/>
          <w:i w:val="false"/>
          <w:color w:val="000000"/>
          <w:sz w:val="28"/>
        </w:rPr>
        <w:t>
      3) ұйым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117"/>
    <w:bookmarkStart w:name="z134" w:id="118"/>
    <w:p>
      <w:pPr>
        <w:spacing w:after="0"/>
        <w:ind w:left="0"/>
        <w:jc w:val="both"/>
      </w:pPr>
      <w:r>
        <w:rPr>
          <w:rFonts w:ascii="Times New Roman"/>
          <w:b w:val="false"/>
          <w:i w:val="false"/>
          <w:color w:val="000000"/>
          <w:sz w:val="28"/>
        </w:rPr>
        <w:t>
      4) ұйым бөлімшелерінің шекті, әдеттегіден тыс және күдікті операцияларды анықтаған кезде өзара әрекет ету тетіктерін сипаттауды;</w:t>
      </w:r>
    </w:p>
    <w:bookmarkEnd w:id="118"/>
    <w:bookmarkStart w:name="z135" w:id="119"/>
    <w:p>
      <w:pPr>
        <w:spacing w:after="0"/>
        <w:ind w:left="0"/>
        <w:jc w:val="both"/>
      </w:pPr>
      <w:r>
        <w:rPr>
          <w:rFonts w:ascii="Times New Roman"/>
          <w:b w:val="false"/>
          <w:i w:val="false"/>
          <w:color w:val="000000"/>
          <w:sz w:val="28"/>
        </w:rPr>
        <w:t>
      5) жауапты қызметкерінің клиент операциясының түрі туралы шешімді қабылдау тәртібін, негіздемесін және мерзімін;</w:t>
      </w:r>
    </w:p>
    <w:bookmarkEnd w:id="119"/>
    <w:bookmarkStart w:name="z136" w:id="120"/>
    <w:p>
      <w:pPr>
        <w:spacing w:after="0"/>
        <w:ind w:left="0"/>
        <w:jc w:val="both"/>
      </w:pPr>
      <w:r>
        <w:rPr>
          <w:rFonts w:ascii="Times New Roman"/>
          <w:b w:val="false"/>
          <w:i w:val="false"/>
          <w:color w:val="000000"/>
          <w:sz w:val="28"/>
        </w:rPr>
        <w:t>
      6) бөлімшелердің (қызметкерлердің) клиент операциясын жүргізуден бас тарту жөніндегі (клиент, бенефициарлық меншік иесі ТҚ тізбесінде және ЖҚҚТҚ тізбесінде тұруына байланысты бас тартуды қоспағанда), сондай-ақ клиентпен іскерлік қарым-қатынастарды тоқтату жөніндегі шешімді қабылдау бойынша өзара әрекет ету тәртібін;</w:t>
      </w:r>
    </w:p>
    <w:bookmarkEnd w:id="120"/>
    <w:bookmarkStart w:name="z137" w:id="121"/>
    <w:p>
      <w:pPr>
        <w:spacing w:after="0"/>
        <w:ind w:left="0"/>
        <w:jc w:val="both"/>
      </w:pPr>
      <w:r>
        <w:rPr>
          <w:rFonts w:ascii="Times New Roman"/>
          <w:b w:val="false"/>
          <w:i w:val="false"/>
          <w:color w:val="000000"/>
          <w:sz w:val="28"/>
        </w:rPr>
        <w:t>
      7) ТҚ тізбесіндегі және ЖҚҚТҚ тізбесіндегі клиенттерді және бенефициарлық меншік иелерін анықтау бойынша, сондай-ақ осындай клиенттерге қызмет көрсету операциялар жүргізуден бас тарту не олармен іскерлік қарым-қатынастарды тоқтату бойынша өзара әрекет ету тәртібін;</w:t>
      </w:r>
    </w:p>
    <w:bookmarkEnd w:id="121"/>
    <w:bookmarkStart w:name="z138" w:id="122"/>
    <w:p>
      <w:pPr>
        <w:spacing w:after="0"/>
        <w:ind w:left="0"/>
        <w:jc w:val="both"/>
      </w:pPr>
      <w:r>
        <w:rPr>
          <w:rFonts w:ascii="Times New Roman"/>
          <w:b w:val="false"/>
          <w:i w:val="false"/>
          <w:color w:val="000000"/>
          <w:sz w:val="28"/>
        </w:rPr>
        <w:t>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 сомасы) тіркеу (оның ішінде тіркеу әдістері) және сақтау тәртібін;</w:t>
      </w:r>
    </w:p>
    <w:bookmarkEnd w:id="122"/>
    <w:bookmarkStart w:name="z139" w:id="123"/>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тәртібін;</w:t>
      </w:r>
    </w:p>
    <w:bookmarkEnd w:id="123"/>
    <w:bookmarkStart w:name="z140" w:id="124"/>
    <w:p>
      <w:pPr>
        <w:spacing w:after="0"/>
        <w:ind w:left="0"/>
        <w:jc w:val="both"/>
      </w:pPr>
      <w:r>
        <w:rPr>
          <w:rFonts w:ascii="Times New Roman"/>
          <w:b w:val="false"/>
          <w:i w:val="false"/>
          <w:color w:val="000000"/>
          <w:sz w:val="28"/>
        </w:rPr>
        <w:t>
      10) ұйымның уәкілетті органдарын және лауазымды тұлғаларын шекті және күдікті операциялар анықталғаны жөнінде хабарлау (қажеттілігіне қарай) тәртібін;</w:t>
      </w:r>
    </w:p>
    <w:bookmarkEnd w:id="124"/>
    <w:bookmarkStart w:name="z141" w:id="125"/>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қабылданатын шараларды қабылдау тәртібін және сипаттауды қамтиды, бірақ олармен шектелмейді.</w:t>
      </w:r>
    </w:p>
    <w:bookmarkEnd w:id="125"/>
    <w:bookmarkStart w:name="z142" w:id="126"/>
    <w:p>
      <w:pPr>
        <w:spacing w:after="0"/>
        <w:ind w:left="0"/>
        <w:jc w:val="both"/>
      </w:pPr>
      <w:r>
        <w:rPr>
          <w:rFonts w:ascii="Times New Roman"/>
          <w:b w:val="false"/>
          <w:i w:val="false"/>
          <w:color w:val="000000"/>
          <w:sz w:val="28"/>
        </w:rPr>
        <w:t>
      32. Шекті, әдеттегіден тыс немесе күдікті операция анықталған кезде, көрсетілген операцияны анықтаған ұйым қызметкері осындай операция туралы хабарламаны жауапты қызметкерге (КЖ/ТҚҚ жөніндегі бөлімшеге) ұйымның ішкі құжаттарында белгіленген тәртіппен, нысанда және мерзімде жібереді.</w:t>
      </w:r>
    </w:p>
    <w:bookmarkEnd w:id="126"/>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хабарламаны, сондай-ақ оларды зерттеудің нәтижелерін клиентпен іскерлік қарым-қатынастарды тоқтатқан не бір жолғы операцияны (мәмілені) жасаған күннен бастап кемінде бес жыл сақтайды.</w:t>
      </w:r>
    </w:p>
    <w:bookmarkStart w:name="z143" w:id="127"/>
    <w:p>
      <w:pPr>
        <w:spacing w:after="0"/>
        <w:ind w:left="0"/>
        <w:jc w:val="left"/>
      </w:pPr>
      <w:r>
        <w:rPr>
          <w:rFonts w:ascii="Times New Roman"/>
          <w:b/>
          <w:i w:val="false"/>
          <w:color w:val="000000"/>
        </w:rPr>
        <w:t xml:space="preserve"> 6-тарау. Ұйым қызметкерлерін КЖ/ТҚҚ/ЖҚҚТҚ мәселелері бойынша даярлау және оқыту бағдарламасы</w:t>
      </w:r>
    </w:p>
    <w:bookmarkEnd w:id="127"/>
    <w:bookmarkStart w:name="z144" w:id="128"/>
    <w:p>
      <w:pPr>
        <w:spacing w:after="0"/>
        <w:ind w:left="0"/>
        <w:jc w:val="both"/>
      </w:pPr>
      <w:r>
        <w:rPr>
          <w:rFonts w:ascii="Times New Roman"/>
          <w:b w:val="false"/>
          <w:i w:val="false"/>
          <w:color w:val="000000"/>
          <w:sz w:val="28"/>
        </w:rPr>
        <w:t xml:space="preserve">
      33. КЖ/ТҚҚ/ЖҚҚТҚ мәселелері бойынша ұйым қызметкерлерін даярлау және оқыту бағдарламасы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қаржы мониторингі жөніндегі уәкілетті орган бекітетін қызметкерлерді даярлау және оқыту жөніндегі талаптарға сәйкес әзірленеді.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Банкінің</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операцияларына</w:t>
            </w:r>
            <w:r>
              <w:br/>
            </w:r>
            <w:r>
              <w:rPr>
                <w:rFonts w:ascii="Times New Roman"/>
                <w:b w:val="false"/>
                <w:i w:val="false"/>
                <w:color w:val="000000"/>
                <w:sz w:val="20"/>
              </w:rPr>
              <w:t>арналған лицензиясы негізінде</w:t>
            </w:r>
            <w:r>
              <w:br/>
            </w:r>
            <w:r>
              <w:rPr>
                <w:rFonts w:ascii="Times New Roman"/>
                <w:b w:val="false"/>
                <w:i w:val="false"/>
                <w:color w:val="000000"/>
                <w:sz w:val="20"/>
              </w:rPr>
              <w:t>тек қана айырбастау пункттері</w:t>
            </w:r>
            <w:r>
              <w:br/>
            </w:r>
            <w:r>
              <w:rPr>
                <w:rFonts w:ascii="Times New Roman"/>
                <w:b w:val="false"/>
                <w:i w:val="false"/>
                <w:color w:val="000000"/>
                <w:sz w:val="20"/>
              </w:rPr>
              <w:t>арқылы жүзеге асыратын</w:t>
            </w:r>
            <w:r>
              <w:br/>
            </w:r>
            <w:r>
              <w:rPr>
                <w:rFonts w:ascii="Times New Roman"/>
                <w:b w:val="false"/>
                <w:i w:val="false"/>
                <w:color w:val="000000"/>
                <w:sz w:val="20"/>
              </w:rPr>
              <w:t>заңды тұлғаларға қылмыстық</w:t>
            </w:r>
            <w:r>
              <w:br/>
            </w:r>
            <w:r>
              <w:rPr>
                <w:rFonts w:ascii="Times New Roman"/>
                <w:b w:val="false"/>
                <w:i w:val="false"/>
                <w:color w:val="000000"/>
                <w:sz w:val="20"/>
              </w:rPr>
              <w:t>жолмен алынған кірістерді</w:t>
            </w:r>
            <w:r>
              <w:br/>
            </w:r>
            <w:r>
              <w:rPr>
                <w:rFonts w:ascii="Times New Roman"/>
                <w:b w:val="false"/>
                <w:i w:val="false"/>
                <w:color w:val="000000"/>
                <w:sz w:val="20"/>
              </w:rPr>
              <w:t>заңдастыруға (жылыстатуға)</w:t>
            </w:r>
            <w:r>
              <w:br/>
            </w:r>
            <w:r>
              <w:rPr>
                <w:rFonts w:ascii="Times New Roman"/>
                <w:b w:val="false"/>
                <w:i w:val="false"/>
                <w:color w:val="000000"/>
                <w:sz w:val="20"/>
              </w:rPr>
              <w:t xml:space="preserve">терроризмді қаржыландыруға </w:t>
            </w:r>
            <w:r>
              <w:br/>
            </w:r>
            <w:r>
              <w:rPr>
                <w:rFonts w:ascii="Times New Roman"/>
                <w:b w:val="false"/>
                <w:i w:val="false"/>
                <w:color w:val="000000"/>
                <w:sz w:val="20"/>
              </w:rPr>
              <w:t xml:space="preserve">және жаппай қырып-жою </w:t>
            </w:r>
            <w:r>
              <w:br/>
            </w:r>
            <w:r>
              <w:rPr>
                <w:rFonts w:ascii="Times New Roman"/>
                <w:b w:val="false"/>
                <w:i w:val="false"/>
                <w:color w:val="000000"/>
                <w:sz w:val="20"/>
              </w:rPr>
              <w:t xml:space="preserve">қаруын таратуды </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жасау мақсатында</w:t>
            </w:r>
            <w:r>
              <w:br/>
            </w:r>
            <w:r>
              <w:rPr>
                <w:rFonts w:ascii="Times New Roman"/>
                <w:b w:val="false"/>
                <w:i w:val="false"/>
                <w:color w:val="000000"/>
                <w:sz w:val="20"/>
              </w:rPr>
              <w:t>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147" w:id="129"/>
    <w:p>
      <w:pPr>
        <w:spacing w:after="0"/>
        <w:ind w:left="0"/>
        <w:jc w:val="left"/>
      </w:pPr>
      <w:r>
        <w:rPr>
          <w:rFonts w:ascii="Times New Roman"/>
          <w:b/>
          <w:i w:val="false"/>
          <w:color w:val="000000"/>
        </w:rPr>
        <w:t xml:space="preserve"> Жеке тұлға - клиент досьесінің мазмұнына қойылатын 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оның ішінде шаруа (фермер) қожалықтарының басшысы ретінде жеке тұлғаның тіркелуін растайтын құжат нөмірі,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тұлға шетелдік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тұлғаларға немесе олармен байланысқан адамдарға тиесілігі (олардың жұбайлары, жақын туыстары, сондай-ақ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(ол бар болса) не заң бойынша өкілдікті жүзеге асыру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жария лауазымды тұлғаларға немесе олармен байланысқан адамдарға тиесілігі (олардың жұбайлары, жақын туыстары, сондай-ақ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Жасалатын операцияларды қаржыландыру көздері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кірістерінің, жасалатын операциялардың қаржыландыру көздері (жалақы, дивидендтер, кәсіпкерлік қызметінен түскен кірістер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(шоты бар банктің / қаржы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жаппай қырып-жою қаруын таратуды қаржыландыруға байланысты ұйымдар мен тұлғалардың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ұйымда пайдаланатын қызметтері (жасалған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8" w:id="130"/>
    <w:p>
      <w:pPr>
        <w:spacing w:after="0"/>
        <w:ind w:left="0"/>
        <w:jc w:val="both"/>
      </w:pPr>
      <w:r>
        <w:rPr>
          <w:rFonts w:ascii="Times New Roman"/>
          <w:b w:val="false"/>
          <w:i w:val="false"/>
          <w:color w:val="000000"/>
          <w:sz w:val="28"/>
        </w:rPr>
        <w:t>
      Ескертпе:</w:t>
      </w:r>
    </w:p>
    <w:bookmarkEnd w:id="130"/>
    <w:p>
      <w:pPr>
        <w:spacing w:after="0"/>
        <w:ind w:left="0"/>
        <w:jc w:val="both"/>
      </w:pPr>
      <w:r>
        <w:rPr>
          <w:rFonts w:ascii="Times New Roman"/>
          <w:b w:val="false"/>
          <w:i w:val="false"/>
          <w:color w:val="000000"/>
          <w:sz w:val="28"/>
        </w:rPr>
        <w:t>
      ✓ - тиісті мәліметтерді белгілеу қажеттілігі;</w:t>
      </w:r>
    </w:p>
    <w:p>
      <w:pPr>
        <w:spacing w:after="0"/>
        <w:ind w:left="0"/>
        <w:jc w:val="both"/>
      </w:pPr>
      <w:r>
        <w:rPr>
          <w:rFonts w:ascii="Times New Roman"/>
          <w:b w:val="false"/>
          <w:i w:val="false"/>
          <w:color w:val="000000"/>
          <w:sz w:val="28"/>
        </w:rPr>
        <w:t>
      ✓✓- тиісті мәліметтерді белгілеу және олардың шынайылығын тексеру қажеттілігі</w:t>
      </w:r>
    </w:p>
    <w:bookmarkStart w:name="z149" w:id="131"/>
    <w:p>
      <w:pPr>
        <w:spacing w:after="0"/>
        <w:ind w:left="0"/>
        <w:jc w:val="both"/>
      </w:pPr>
      <w:r>
        <w:rPr>
          <w:rFonts w:ascii="Times New Roman"/>
          <w:b w:val="false"/>
          <w:i w:val="false"/>
          <w:color w:val="000000"/>
          <w:sz w:val="28"/>
        </w:rPr>
        <w:t>
      Клиент досьесінің мазмұнына қойылатын талаптар:</w:t>
      </w:r>
    </w:p>
    <w:bookmarkEnd w:id="131"/>
    <w:bookmarkStart w:name="z150" w:id="132"/>
    <w:p>
      <w:pPr>
        <w:spacing w:after="0"/>
        <w:ind w:left="0"/>
        <w:jc w:val="both"/>
      </w:pPr>
      <w:r>
        <w:rPr>
          <w:rFonts w:ascii="Times New Roman"/>
          <w:b w:val="false"/>
          <w:i w:val="false"/>
          <w:color w:val="000000"/>
          <w:sz w:val="28"/>
        </w:rPr>
        <w:t xml:space="preserve">
      1. Қазақстан Республикасының азаматтары, шетелдіктер мен азаматтығы жоқ адамдар үшін азаматтық-құқықтық мәмілелер жасауға негіз болатын жеке басты куәландыратын құжаттардың тізбесі "Жеке басты куәландыратын құжаттар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айқындалады.</w:t>
      </w:r>
    </w:p>
    <w:bookmarkEnd w:id="132"/>
    <w:bookmarkStart w:name="z151" w:id="133"/>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bookmarkEnd w:id="133"/>
    <w:bookmarkStart w:name="z152" w:id="134"/>
    <w:p>
      <w:pPr>
        <w:spacing w:after="0"/>
        <w:ind w:left="0"/>
        <w:jc w:val="both"/>
      </w:pPr>
      <w:r>
        <w:rPr>
          <w:rFonts w:ascii="Times New Roman"/>
          <w:b w:val="false"/>
          <w:i w:val="false"/>
          <w:color w:val="000000"/>
          <w:sz w:val="28"/>
        </w:rPr>
        <w:t>
      3. Көші-қон карточкалары туралы мәліметтер Еуразиялық экономикалық одаққа кіретін мемлекеттердің азаматтарына қатысты талап етілмейді.</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