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47513" w14:textId="0d475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"Дара кәсіпкер ретінде тіркеу есебінде тұрған жеке тұлғалар немесе жеке практикамен айналысатын адамдар, заңды тұлғалар - салық төлеушілердің санаттары, төлем карточкаларын пайдаланумен төлемдерді жүзеге асыруға арналған жабдықтарды (құрылғыларды) қолдану арқылы ағымдағы шотқа түскен, күнтізбелік жыл үшін төлемдердің жиынтық сомалары туралы мәліметтерді екінші деңгейдегі банктердің және банк операцияларының жекелеген түрлерін жүзеге асыратын ұйымдардың ұсыну Қағидалары мен мерзімдерін, сондай-ақ оның нысанын бекіту туралы" Қазақстан Республикасы Қаржы министрінің міндетін атқарушының 2019 жылғы 31 желтоқсандағы № 1451 бұйрығына өзгерістер и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2022 жылғы 10 наурыздағы № 258 бұйрығы. Қазақстан Республикасының Әділет министрлігінде 2022 жылғы 15 наурызда № 27116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"Дара кәсіпкер ретінде тіркеу есебінде тұрған жеке тұлғалар немесе жеке практикамен айналысатын адамдар, заңды тұлғалар - салық төлеушілердің санаттары, төлем карточкаларын пайдаланумен төлемдерді жүзеге асыруға арналған жабдықтарды (құрылғыларды) қолдану арқылы ағымдағы шотқа түскен, күнтізбелік жыл үшін төлемдердің жиынтық сомалары туралы мәліметтерді екінші деңгейдегі банктердің және банк операцияларының жекелеген түрлерін жүзеге асыратын ұйымдардың ұсыну Қағидалары мен мерзімдерін, сондай-ақ оның нысанын бекіту туралы" Қазақстан Республикасы Қаржы министрінің міндетін атқарушының 2019 жылғы 31 желтоқсандағы № 1451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19815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"Дара кәсіпкер ретінде тіркеу есебінде тұрған жеке тұлғалар немесе жеке практикамен айналысатын адамдар, заңды тұлғалар - салық төлеушілердің санаттары, төлем карточкаларын мен мобильдік төлемдерді пайдаланумен, төлемдерді жүзеге асыруға арналған жабдықтарды (құрылғыларды) қолдану арқылы ағымдағы шотқа түскен, күнтізбелік жыл үшін төлемдердің жиынтық сомалары туралы мәліметтерді екінші деңгейдегі банктердің және банк операцияларының жекелеген түрлерін жүзеге асыратын ұйымдардың ұсыну Қағидалары мен мерзімдерін, сондай-ақ оның нысанын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Кодексінің 24-бабы </w:t>
      </w:r>
      <w:r>
        <w:rPr>
          <w:rFonts w:ascii="Times New Roman"/>
          <w:b w:val="false"/>
          <w:i w:val="false"/>
          <w:color w:val="000000"/>
          <w:sz w:val="28"/>
        </w:rPr>
        <w:t>19) тармақшасына</w:t>
      </w:r>
      <w:r>
        <w:rPr>
          <w:rFonts w:ascii="Times New Roman"/>
          <w:b w:val="false"/>
          <w:i w:val="false"/>
          <w:color w:val="000000"/>
          <w:sz w:val="28"/>
        </w:rPr>
        <w:t xml:space="preserve"> сәйкес БҰЙЫРАМЫН:";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Қоса беріліп отырған:</w:t>
      </w:r>
    </w:p>
    <w:bookmarkEnd w:id="4"/>
    <w:bookmarkStart w:name="z9" w:id="5"/>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дара кәсіпкер ретінде тіркеу есебінде тұрған жеке тұлғалар немесе жеке практикамен айналысатын адамдар, заңды тұлғалар - салық төлеушілердің санаттары;</w:t>
      </w:r>
    </w:p>
    <w:bookmarkEnd w:id="5"/>
    <w:bookmarkStart w:name="z10" w:id="6"/>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Төлем карточкаларын және мобильдік төлемдерді пайдаланумен, төлемдерді жүзеге асыруға арналған жабдықтарды (құрылғыларды) қолдану арқылы ағымдағы шотқа түскен, күнтізбелік жыл үшін төлемдердің жиынтық сомалары туралы мәліметтерді екінші деңгейдегі банктердің және банк операцияларының жекелеген түрлерін жүзеге асыратын ұйымдардың ұсыну қағидалары мен мерзімдері;</w:t>
      </w:r>
    </w:p>
    <w:bookmarkEnd w:id="6"/>
    <w:bookmarkStart w:name="z11" w:id="7"/>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төлем карточкаларын және мобильдік төлемдерді пайдаланумен төлемдерді жүзеге асыруға арналған жабдықтарды (құрылғыларды) қолдану арқылы ағымдағы шотқа түскен, күнтізбелік жыл үшін төлемдердің жиынтық сомалары туралы мәліметтердің нысаны бекітілсін.";</w:t>
      </w:r>
    </w:p>
    <w:bookmarkEnd w:id="7"/>
    <w:bookmarkStart w:name="z12" w:id="8"/>
    <w:p>
      <w:pPr>
        <w:spacing w:after="0"/>
        <w:ind w:left="0"/>
        <w:jc w:val="both"/>
      </w:pPr>
      <w:r>
        <w:rPr>
          <w:rFonts w:ascii="Times New Roman"/>
          <w:b w:val="false"/>
          <w:i w:val="false"/>
          <w:color w:val="000000"/>
          <w:sz w:val="28"/>
        </w:rPr>
        <w:t xml:space="preserve">
      Осы бұйрықпен бекітілген Төлем карточкаларын төлемдерді пайдаланумен, төлемдерді жүзеге асыруға арналған жабдықтарды (құрылғыларды) қолдану арқылы ағымдағы шотқа түскен, күнтізбелік жыл үшін төлемдердің жиынтық сомалары туралы мәліметтерді екінші деңгейдегі банктердің және банк операцияларының жекелеген түрлерін жүзеге асыратын ұйымдардың ұсыну </w:t>
      </w:r>
      <w:r>
        <w:rPr>
          <w:rFonts w:ascii="Times New Roman"/>
          <w:b w:val="false"/>
          <w:i w:val="false"/>
          <w:color w:val="000000"/>
          <w:sz w:val="28"/>
        </w:rPr>
        <w:t>қағидалары мен мерзімдерінде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"Төлем карточкаларын және мобильдік төлемдерді пайдаланумен төлемдерді жүзеге асыруға арналған жабдықтарды (құрылғыларды) қолдану арқылы ағымдағы шотқа түскен, күнтізбелік жыл үшін төлемдердің жиынтық сомалары туралы мәліметтерді екінші деңгейдегі банктердің және банк операцияларының жекелеген түрлерін жүзеге асыратын ұйымдардың ұсыну қағидалары мен мерзімдері";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xml:space="preserve">
      "1. Осы Төлем карточкаларын және мобильдік төлемдерді пайдаланумен төлемдерді жүзеге асыруға арналған жабдықтарды (құрылғыларды) қолдану арқылы ағымдағы шотқа түскен, күнтізбелік жыл үшін төлемдердің жиынтық сомалары туралы мәліметтерді екінші деңгейдегі банктердің және банк операцияларының жекелеген түрлерін жүзеге асыратын ұйымдардың ұсыну қағидалары мен мерзімдері (бұдан әрі – Қағидалар) "Салық және бюджетке төленетін басқа да міндетті төлемдер туралы (Салық кодексі)" Қазақстан Республикасының Кодексінің 24-бабы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әзірленген және төлем карточкаларын және мобильдік төлемдерді пайдаланумен төлемдерді жүзеге асыруға арналған жабдықтарды (құрылғыларды) қолдану арқылы дара кәсіпкер ретінде тіркеу есебінде тұрған жеке тұлға немесе жеке практикамен айналысатын адам, заңды тұлға - салық төлеушінің (бұдан әрі – салық төлеушілер) ағымдағы шотына түскен, күнтізбелік жыл үшін төлемдердің жиынтық сомалары туралы мәліметтерді (бұдан әрі – Мәліметтер) екінші деңгейдегі банктердің және банк операцияларының жекелеген түрлерін жүзеге асыратын ұйымдардың (бұдан әрі – Банктер мен ұйымдар) ұсыну тәртібі мен мерзімдерін айқындайды.";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12) тармақшамен толықтырылсын:</w:t>
      </w:r>
    </w:p>
    <w:bookmarkStart w:name="z18" w:id="11"/>
    <w:p>
      <w:pPr>
        <w:spacing w:after="0"/>
        <w:ind w:left="0"/>
        <w:jc w:val="both"/>
      </w:pPr>
      <w:r>
        <w:rPr>
          <w:rFonts w:ascii="Times New Roman"/>
          <w:b w:val="false"/>
          <w:i w:val="false"/>
          <w:color w:val="000000"/>
          <w:sz w:val="28"/>
        </w:rPr>
        <w:t>
      "12) нысанның 12-бағанында есепті күнтізбелік жыл үшін ағымдағы шотқа түскен мобильді төлемдердің жиынтық сомасы көрсетіледі.";</w:t>
      </w:r>
    </w:p>
    <w:bookmarkEnd w:id="11"/>
    <w:bookmarkStart w:name="z19" w:id="12"/>
    <w:p>
      <w:pPr>
        <w:spacing w:after="0"/>
        <w:ind w:left="0"/>
        <w:jc w:val="both"/>
      </w:pPr>
      <w:r>
        <w:rPr>
          <w:rFonts w:ascii="Times New Roman"/>
          <w:b w:val="false"/>
          <w:i w:val="false"/>
          <w:color w:val="000000"/>
          <w:sz w:val="28"/>
        </w:rPr>
        <w:t xml:space="preserve">
      көрсетілген бұйрыққа 3-қосымша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2"/>
    <w:bookmarkStart w:name="z20" w:id="1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3"/>
    <w:bookmarkStart w:name="z21" w:id="1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4"/>
    <w:bookmarkStart w:name="z22" w:id="1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5"/>
    <w:bookmarkStart w:name="z23" w:id="1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6"/>
    <w:bookmarkStart w:name="z24" w:id="1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10 наурыздағы</w:t>
            </w:r>
            <w:r>
              <w:br/>
            </w:r>
            <w:r>
              <w:rPr>
                <w:rFonts w:ascii="Times New Roman"/>
                <w:b w:val="false"/>
                <w:i w:val="false"/>
                <w:color w:val="000000"/>
                <w:sz w:val="20"/>
              </w:rPr>
              <w:t>№ 258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1451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18"/>
    <w:p>
      <w:pPr>
        <w:spacing w:after="0"/>
        <w:ind w:left="0"/>
        <w:jc w:val="left"/>
      </w:pPr>
      <w:r>
        <w:rPr>
          <w:rFonts w:ascii="Times New Roman"/>
          <w:b/>
          <w:i w:val="false"/>
          <w:color w:val="000000"/>
        </w:rPr>
        <w:t xml:space="preserve"> Екінші деңгейдегі банктердің және банк операцияларының жекелеген түрлерін жүзеге асыратын ұйымдардың төлем карточкаларын және мобильдік төлемдерді пайдаланумен төлемдерді жүзеге асыруға арналған жабдықтарды (құрылғыларды) қолдану арқылы ағымдағы шотқа түскен, күнтізбелік жыл үшін төлемдердің жиынтық сомалары туралы туралы мәліметтер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(филиала, подразделения банка), в котором открыты банковские счета</w:t>
            </w:r>
          </w:p>
          <w:p>
            <w:pPr>
              <w:spacing w:after="20"/>
              <w:ind w:left="20"/>
              <w:jc w:val="both"/>
            </w:pPr>
            <w:r>
              <w:rPr>
                <w:rFonts w:ascii="Times New Roman"/>
                <w:b w:val="false"/>
                <w:i w:val="false"/>
                <w:color w:val="000000"/>
                <w:sz w:val="20"/>
              </w:rPr>
              <w:t>
Банк шоттары ашылған банктің (филиалының, бөлімшесінің) деректемелері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валютасы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 үшін түскен төлемдердің жиындық сомалары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 үшін ағымдағы шотқа түскен мобильді төлемдердің жиынтық сомалары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нысанды жасауға жауапты адамның тегі, аты, әкесінің аты</w:t>
      </w:r>
    </w:p>
    <w:p>
      <w:pPr>
        <w:spacing w:after="0"/>
        <w:ind w:left="0"/>
        <w:jc w:val="both"/>
      </w:pPr>
      <w:r>
        <w:rPr>
          <w:rFonts w:ascii="Times New Roman"/>
          <w:b w:val="false"/>
          <w:i w:val="false"/>
          <w:color w:val="000000"/>
          <w:sz w:val="28"/>
        </w:rPr>
        <w:t>
      (ол болған кезде), қолы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(ол болған кезде), қолы</w:t>
      </w:r>
    </w:p>
    <w:p>
      <w:pPr>
        <w:spacing w:after="0"/>
        <w:ind w:left="0"/>
        <w:jc w:val="both"/>
      </w:pPr>
      <w:r>
        <w:rPr>
          <w:rFonts w:ascii="Times New Roman"/>
          <w:b w:val="false"/>
          <w:i w:val="false"/>
          <w:color w:val="000000"/>
          <w:sz w:val="28"/>
        </w:rPr>
        <w:t>
      Ескертпе: аббревиатураларды ашып жазу:</w:t>
      </w:r>
    </w:p>
    <w:p>
      <w:pPr>
        <w:spacing w:after="0"/>
        <w:ind w:left="0"/>
        <w:jc w:val="both"/>
      </w:pPr>
      <w:r>
        <w:rPr>
          <w:rFonts w:ascii="Times New Roman"/>
          <w:b w:val="false"/>
          <w:i w:val="false"/>
          <w:color w:val="000000"/>
          <w:sz w:val="28"/>
        </w:rPr>
        <w:t>
      БСК – банктің сәйкестендіру коды;</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р/с – реттік саны.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