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bf5f" w14:textId="d39b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және "Қазақстан Республикасының аумағында қолма-қол ақшасыз төлемдерді және (немесе) ақша аударымдарын жүзеге асыру қағидаларын бекіту туралы" 2016 жылғы 31 тамыздағы № 208 қаулыларына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10 қаулысы. Қазақстан Республикасының Әділет министрлігінде 2022 жылғы 15 наурызда № 27130 болып тіркелді</w:t>
      </w:r>
    </w:p>
    <w:p>
      <w:pPr>
        <w:spacing w:after="0"/>
        <w:ind w:left="0"/>
        <w:jc w:val="both"/>
      </w:pPr>
      <w:r>
        <w:rPr>
          <w:rFonts w:ascii="Times New Roman"/>
          <w:b w:val="false"/>
          <w:i w:val="false"/>
          <w:color w:val="000000"/>
          <w:sz w:val="28"/>
        </w:rPr>
        <w:t xml:space="preserve">
      Қазақстан Республикасы Ұлттық Банкінің Басқармасы ҚАУЛЫ ЕТЕДІ: </w:t>
      </w:r>
    </w:p>
    <w:bookmarkStart w:name="z1" w:id="0"/>
    <w:p>
      <w:pPr>
        <w:spacing w:after="0"/>
        <w:ind w:left="0"/>
        <w:jc w:val="both"/>
      </w:pPr>
      <w:r>
        <w:rPr>
          <w:rFonts w:ascii="Times New Roman"/>
          <w:b w:val="false"/>
          <w:i w:val="false"/>
          <w:color w:val="000000"/>
          <w:sz w:val="28"/>
        </w:rPr>
        <w:t xml:space="preserve">
      1.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Банк уәкілетті мемлекеттік органның немесе лауазымды тұлғаның клиенттің банктік шоты бойынша шығыс операцияларын тоқта тұру туралы шешімін және (немесе) өкімін тиісті уәкілетті мемлекеттік органға немесе лауазымды тұлғаға мына негіздердің біреуі бойынша:</w:t>
      </w:r>
    </w:p>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шешімдерінде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қағидалары)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p>
      <w:pPr>
        <w:spacing w:after="0"/>
        <w:ind w:left="0"/>
        <w:jc w:val="both"/>
      </w:pPr>
      <w:r>
        <w:rPr>
          <w:rFonts w:ascii="Times New Roman"/>
          <w:b w:val="false"/>
          <w:i w:val="false"/>
          <w:color w:val="000000"/>
          <w:sz w:val="28"/>
        </w:rPr>
        <w:t xml:space="preserve">
      2) егер мемлекеттік кірістер органының клиенттің банктік шоттары бойынша шығыс операцияларын тоқтата тұру туралы өкімі Нормативтік құқықтық актілерді мемлекеттік тіркеу тізілімінде № 16533 болып тіркелген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қаулысымен</w:t>
      </w:r>
      <w:r>
        <w:rPr>
          <w:rFonts w:ascii="Times New Roman"/>
          <w:b w:val="false"/>
          <w:i w:val="false"/>
          <w:color w:val="000000"/>
          <w:sz w:val="28"/>
        </w:rPr>
        <w:t xml:space="preserve"> сәйкес келмейтін нысанда ресімделсе және ұсынылса;</w:t>
      </w:r>
    </w:p>
    <w:p>
      <w:pPr>
        <w:spacing w:after="0"/>
        <w:ind w:left="0"/>
        <w:jc w:val="both"/>
      </w:pPr>
      <w:r>
        <w:rPr>
          <w:rFonts w:ascii="Times New Roman"/>
          <w:b w:val="false"/>
          <w:i w:val="false"/>
          <w:color w:val="000000"/>
          <w:sz w:val="28"/>
        </w:rPr>
        <w:t xml:space="preserve">
      3) егер уәкілетті органның немесе оның аумақтық органдарының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өкімі Нормативтік құқықтық актілерді мемлекеттік тіркеу тізілімінде № 21209 болып тіркелген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қағидаларын және өкімнің нысанын бекіту туралы" Қазақстан Республикасы Әділет министрінің 2020 жылғы 14 қыркүйектегі № 354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w:t>
      </w:r>
    </w:p>
    <w:p>
      <w:pPr>
        <w:spacing w:after="0"/>
        <w:ind w:left="0"/>
        <w:jc w:val="both"/>
      </w:pPr>
      <w:r>
        <w:rPr>
          <w:rFonts w:ascii="Times New Roman"/>
          <w:b w:val="false"/>
          <w:i w:val="false"/>
          <w:color w:val="000000"/>
          <w:sz w:val="28"/>
        </w:rPr>
        <w:t xml:space="preserve">
      4) егер уәкілетті мемлекеттік органның немесе лауазымды тұлғаның клиенттің банктік шоты бойынша шығыс операцияларын тоқтата тұра туралы шешімі және (немесе) өкімі "Мемлекеттік білім беру жинақтау жүйесі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банктік шотқа, мемлекеттік бюджеттен және (немесе) Мемлекеттік әлеуметтік сақтандыру қорынан төленетін жәрдемақы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біржолғы зейнетақы төлемдерін, нотариустың депозиті талаптарымен енгізілген ақшаны, әлеуметтік медициналық сақтандыру қорының активтерін, тұрғын үй төлемдерін пайдалану есебінен жинақталған тұрғын үй құрылыс жинақтары түрінде тұрғын үй құрылыс жинақ банктеріндегі банктік шоттардағы ақшаны есепке алуға арналған банктік шотқа,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банктік шоттардағы ақшаны, уәкілетті мемлекеттік орган лицензиядан айырған және (немесе) мәжбүрлеп тарату процесіндегі банктердің, сақтандыру (қайта сақтандыру) ұйымдарының, ерікті жинақтау зейнетақы қорларының ақшасын, сондай-ақ уәкілетті мемлекеттік орган лицензиядан айырған және қызметі мәжбүрлеп тоқтату процесінде тұрған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 есепке алуға арналған банктік шотқа ұсынылған жағдайда; </w:t>
      </w:r>
    </w:p>
    <w:p>
      <w:pPr>
        <w:spacing w:after="0"/>
        <w:ind w:left="0"/>
        <w:jc w:val="both"/>
      </w:pPr>
      <w:r>
        <w:rPr>
          <w:rFonts w:ascii="Times New Roman"/>
          <w:b w:val="false"/>
          <w:i w:val="false"/>
          <w:color w:val="000000"/>
          <w:sz w:val="28"/>
        </w:rPr>
        <w:t>
      5) егер уәкілетті мемлекеттік органның немесе лауазымды тұлғаның клиенттің банктік шоты бойынша шығыс операцияларын тоқтата тұру туралы шешімі және (немесе) өкімі өндіріп алушылардың пайдасына өндіріп алынған сомаларды сақтауға арналған жеке сот орындаушысының ағымдағы шотына ұсынылған жағдайда, орындаусыз операциялық үш күннің ішінде кері қайтарады.</w:t>
      </w:r>
    </w:p>
    <w:p>
      <w:pPr>
        <w:spacing w:after="0"/>
        <w:ind w:left="0"/>
        <w:jc w:val="both"/>
      </w:pPr>
      <w:r>
        <w:rPr>
          <w:rFonts w:ascii="Times New Roman"/>
          <w:b w:val="false"/>
          <w:i w:val="false"/>
          <w:color w:val="000000"/>
          <w:sz w:val="28"/>
        </w:rPr>
        <w:t xml:space="preserve">
      Қағидалардың 63-тармағы </w:t>
      </w:r>
      <w:r>
        <w:rPr>
          <w:rFonts w:ascii="Times New Roman"/>
          <w:b w:val="false"/>
          <w:i w:val="false"/>
          <w:color w:val="000000"/>
          <w:sz w:val="28"/>
        </w:rPr>
        <w:t>5) тармақшасының</w:t>
      </w:r>
      <w:r>
        <w:rPr>
          <w:rFonts w:ascii="Times New Roman"/>
          <w:b w:val="false"/>
          <w:i w:val="false"/>
          <w:color w:val="000000"/>
          <w:sz w:val="28"/>
        </w:rPr>
        <w:t xml:space="preserve"> ережесі атқарушылық құжаттардың орындалуын қамтамасыз ету саласындағы уәкілетті органдардың, оның аумақтық органдарының өндіріп алушылардың, лицензиясының қолданылуы тоқтатыла тұрған немесе тоқтатылған не лицензиясынан айырылған жеке сот орындаушысының пайдасына өндіріп алынған сомаларды сақтауға арналған ағымдағы шот бойынша шығыс операцияларын тоқтата тұру туралы өкімдеріне қолданылмайды.".</w:t>
      </w:r>
    </w:p>
    <w:bookmarkStart w:name="z4" w:id="2"/>
    <w:p>
      <w:pPr>
        <w:spacing w:after="0"/>
        <w:ind w:left="0"/>
        <w:jc w:val="both"/>
      </w:pPr>
      <w:r>
        <w:rPr>
          <w:rFonts w:ascii="Times New Roman"/>
          <w:b w:val="false"/>
          <w:i w:val="false"/>
          <w:color w:val="000000"/>
          <w:sz w:val="28"/>
        </w:rPr>
        <w:t xml:space="preserve">
      2.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енгізілсін: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"80. Ақша жөнелтушінің банкі мына:</w:t>
      </w:r>
    </w:p>
    <w:p>
      <w:pPr>
        <w:spacing w:after="0"/>
        <w:ind w:left="0"/>
        <w:jc w:val="both"/>
      </w:pPr>
      <w:r>
        <w:rPr>
          <w:rFonts w:ascii="Times New Roman"/>
          <w:b w:val="false"/>
          <w:i w:val="false"/>
          <w:color w:val="000000"/>
          <w:sz w:val="28"/>
        </w:rPr>
        <w:t>
      1) егер төлем құжатында қолдан жасау белгілері болған, оның ішінде, егер төлем құжаты Төлемдер және төлем жүйелері туралы заңның 56-бабында, Қағидаларда, жөнелтуші мен ақша жөнелтушінің банкі арасында жасалған шартта белгіленген рұқсат етілмеген төлемдерден қорғау әрекеттерінің тәртібін бұза отырып берілген;</w:t>
      </w:r>
    </w:p>
    <w:p>
      <w:pPr>
        <w:spacing w:after="0"/>
        <w:ind w:left="0"/>
        <w:jc w:val="both"/>
      </w:pPr>
      <w:r>
        <w:rPr>
          <w:rFonts w:ascii="Times New Roman"/>
          <w:b w:val="false"/>
          <w:i w:val="false"/>
          <w:color w:val="000000"/>
          <w:sz w:val="28"/>
        </w:rPr>
        <w:t>
      2) егер төлем құжатында мынадай:</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жағдайларды;</w:t>
      </w:r>
    </w:p>
    <w:p>
      <w:pPr>
        <w:spacing w:after="0"/>
        <w:ind w:left="0"/>
        <w:jc w:val="both"/>
      </w:pPr>
      <w:r>
        <w:rPr>
          <w:rFonts w:ascii="Times New Roman"/>
          <w:b w:val="false"/>
          <w:i w:val="false"/>
          <w:color w:val="000000"/>
          <w:sz w:val="28"/>
        </w:rPr>
        <w:t>
      бенефициарға құқық иеленуші-банк Банктер және банк қызметі туралы заңның 60-1, 61-2, 61-11 және 61-12-баптарында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(бенефициар банктің ЖСК,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жағдайларда мәжбүрлеп тарату процесінде тұрған банкте бенефициарға қызмет көрсетілетін жағдайларда, ақша жөнелтушінің банк шоттарына бұрын ұсынылған инкассолық өкімдер мен төлем талаптарын орындау жағдайларын қоспағанда, түзетулер, толықтырулар және түзеткен жерлері болған жағдайда төлем құжатын орындаудан бас тартады. Осындай инкассолық өкімдер мен төлем талаптарын орындау бенефициар мен бенефициар банктің деректемелерін растай отырып, бенефициардың жаңа банктік шоты ашылған банк құжатының негізінде бенефициардың банктік деректемелерін (бенефициар банктің ЖСК, атауы және банктік сәйкестендіру коды) түзете отырып жүзеге асырылады; </w:t>
      </w:r>
    </w:p>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жиынтық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белгіленген нысандарға сәйкес келмеген;</w:t>
      </w:r>
    </w:p>
    <w:p>
      <w:pPr>
        <w:spacing w:after="0"/>
        <w:ind w:left="0"/>
        <w:jc w:val="both"/>
      </w:pPr>
      <w:r>
        <w:rPr>
          <w:rFonts w:ascii="Times New Roman"/>
          <w:b w:val="false"/>
          <w:i w:val="false"/>
          <w:color w:val="000000"/>
          <w:sz w:val="28"/>
        </w:rPr>
        <w:t xml:space="preserve">
      7) басқа деректемелер (ЖСК, ЖСН (БСН) банктің клиентін сәйкестендірсе, мемлекеттік кірістер органы ұсынған инкассолық өкімді, сондай-ақ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талаптарына сәйкес банктің клиентін сәйкестендіру кезіндегі сот орындаушысының инкассолық өкімін қоспағанда, клиенттің атауы төлем құжатында көрсетілген ақша жөнелтушінің атауына сәйкес келмеген;</w:t>
      </w:r>
    </w:p>
    <w:p>
      <w:pPr>
        <w:spacing w:after="0"/>
        <w:ind w:left="0"/>
        <w:jc w:val="both"/>
      </w:pPr>
      <w:r>
        <w:rPr>
          <w:rFonts w:ascii="Times New Roman"/>
          <w:b w:val="false"/>
          <w:i w:val="false"/>
          <w:color w:val="000000"/>
          <w:sz w:val="28"/>
        </w:rPr>
        <w:t>
      8) төлем белгілеудің кодпен көрсетілуі оның мәтіндік бөлігіне сәйкес келмеген;</w:t>
      </w:r>
    </w:p>
    <w:p>
      <w:pPr>
        <w:spacing w:after="0"/>
        <w:ind w:left="0"/>
        <w:jc w:val="both"/>
      </w:pPr>
      <w:r>
        <w:rPr>
          <w:rFonts w:ascii="Times New Roman"/>
          <w:b w:val="false"/>
          <w:i w:val="false"/>
          <w:color w:val="000000"/>
          <w:sz w:val="28"/>
        </w:rPr>
        <w:t>
      9) бюджетке төлемдерді төлеу кезінде бюджеттік сыныптау коды цифрмен белгіленбеген;</w:t>
      </w:r>
    </w:p>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p>
      <w:pPr>
        <w:spacing w:after="0"/>
        <w:ind w:left="0"/>
        <w:jc w:val="both"/>
      </w:pPr>
      <w:r>
        <w:rPr>
          <w:rFonts w:ascii="Times New Roman"/>
          <w:b w:val="false"/>
          <w:i w:val="false"/>
          <w:color w:val="000000"/>
          <w:sz w:val="28"/>
        </w:rPr>
        <w:t>
      12) жөнелтуші және жөнелтушінің банкі арасында жасалған шарттың талаптарында белгіленген талаптар сақталмаған;</w:t>
      </w:r>
    </w:p>
    <w:p>
      <w:pPr>
        <w:spacing w:after="0"/>
        <w:ind w:left="0"/>
        <w:jc w:val="both"/>
      </w:pPr>
      <w:r>
        <w:rPr>
          <w:rFonts w:ascii="Times New Roman"/>
          <w:b w:val="false"/>
          <w:i w:val="false"/>
          <w:color w:val="000000"/>
          <w:sz w:val="28"/>
        </w:rPr>
        <w:t>
      13) Валюталық операцияларды жүзеге асыру қағидаларында, Экспорттық-импорттық валюталық бақылау қағидаларында көзделген;</w:t>
      </w:r>
    </w:p>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есептеуге арналған, сондай-ақ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жеке сот орындаушысының өндіріп алушылардың пайдасына өндіріп алынған сомаларды сақтауға арналған ағымдағы шоттардағы ақшаға,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қойылған жағдайларда; </w:t>
      </w:r>
    </w:p>
    <w:p>
      <w:pPr>
        <w:spacing w:after="0"/>
        <w:ind w:left="0"/>
        <w:jc w:val="both"/>
      </w:pPr>
      <w:r>
        <w:rPr>
          <w:rFonts w:ascii="Times New Roman"/>
          <w:b w:val="false"/>
          <w:i w:val="false"/>
          <w:color w:val="000000"/>
          <w:sz w:val="28"/>
        </w:rPr>
        <w:t xml:space="preserve">
      15)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p>
      <w:pPr>
        <w:spacing w:after="0"/>
        <w:ind w:left="0"/>
        <w:jc w:val="both"/>
      </w:pPr>
      <w:r>
        <w:rPr>
          <w:rFonts w:ascii="Times New Roman"/>
          <w:b w:val="false"/>
          <w:i w:val="false"/>
          <w:color w:val="000000"/>
          <w:sz w:val="28"/>
        </w:rPr>
        <w:t>
      16)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p>
      <w:pPr>
        <w:spacing w:after="0"/>
        <w:ind w:left="0"/>
        <w:jc w:val="both"/>
      </w:pPr>
      <w:r>
        <w:rPr>
          <w:rFonts w:ascii="Times New Roman"/>
          <w:b w:val="false"/>
          <w:i w:val="false"/>
          <w:color w:val="000000"/>
          <w:sz w:val="28"/>
        </w:rPr>
        <w:t>
      17)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ақшаны алып алуды қоспағанда, кондоминиум объектісінің ортақ мүлкін күрделі жөндеуге жинақтар болған банктік шотқа талап ұсынылған жағдайда;</w:t>
      </w:r>
    </w:p>
    <w:p>
      <w:pPr>
        <w:spacing w:after="0"/>
        <w:ind w:left="0"/>
        <w:jc w:val="both"/>
      </w:pPr>
      <w:r>
        <w:rPr>
          <w:rFonts w:ascii="Times New Roman"/>
          <w:b w:val="false"/>
          <w:i w:val="false"/>
          <w:color w:val="000000"/>
          <w:sz w:val="28"/>
        </w:rPr>
        <w:t>
      18) егер қосымша құн салығы бойынша есеп айырысудың қозғалысын есепке алу үшін ашылған ағымдағы шоттан ақшаны алу мыналармен:</w:t>
      </w:r>
    </w:p>
    <w:p>
      <w:pPr>
        <w:spacing w:after="0"/>
        <w:ind w:left="0"/>
        <w:jc w:val="both"/>
      </w:pPr>
      <w:r>
        <w:rPr>
          <w:rFonts w:ascii="Times New Roman"/>
          <w:b w:val="false"/>
          <w:i w:val="false"/>
          <w:color w:val="000000"/>
          <w:sz w:val="28"/>
        </w:rPr>
        <w:t>
      импортқа және бейрезидент үшін қосымша құн салығын қоса алғанда, бюджетке қосымша құн салығын төлеумен;</w:t>
      </w:r>
    </w:p>
    <w:p>
      <w:pPr>
        <w:spacing w:after="0"/>
        <w:ind w:left="0"/>
        <w:jc w:val="both"/>
      </w:pPr>
      <w:r>
        <w:rPr>
          <w:rFonts w:ascii="Times New Roman"/>
          <w:b w:val="false"/>
          <w:i w:val="false"/>
          <w:color w:val="000000"/>
          <w:sz w:val="28"/>
        </w:rPr>
        <w:t>
      тауарларды жеткізушілерге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салығының сомаларын есепке алу және қозғалысы үшін ашылған өзге ағымдағы шотқа ақшаны есептеумен байланысты болмаған жағдайларда, төлем құжатын орындаудан бас тартады.</w:t>
      </w:r>
    </w:p>
    <w:bookmarkStart w:name="z7" w:id="4"/>
    <w:p>
      <w:pPr>
        <w:spacing w:after="0"/>
        <w:ind w:left="0"/>
        <w:jc w:val="both"/>
      </w:pPr>
      <w:r>
        <w:rPr>
          <w:rFonts w:ascii="Times New Roman"/>
          <w:b w:val="false"/>
          <w:i w:val="false"/>
          <w:color w:val="000000"/>
          <w:sz w:val="28"/>
        </w:rPr>
        <w:t>
      81. Бенефициардың банкі мына:</w:t>
      </w:r>
    </w:p>
    <w:bookmarkEnd w:id="4"/>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мен ұсыну тәртібіне қойылатын талаптарды сақтамаған;</w:t>
      </w:r>
    </w:p>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p>
      <w:pPr>
        <w:spacing w:after="0"/>
        <w:ind w:left="0"/>
        <w:jc w:val="both"/>
      </w:pPr>
      <w:r>
        <w:rPr>
          <w:rFonts w:ascii="Times New Roman"/>
          <w:b w:val="false"/>
          <w:i w:val="false"/>
          <w:color w:val="000000"/>
          <w:sz w:val="28"/>
        </w:rPr>
        <w:t>
      3) ЖСК, ЖСН (БСН) бенефициардың деректемелеріне сәйкес келмеген, бенефициар банкінде ЖСК болмаған;</w:t>
      </w:r>
    </w:p>
    <w:p>
      <w:pPr>
        <w:spacing w:after="0"/>
        <w:ind w:left="0"/>
        <w:jc w:val="both"/>
      </w:pPr>
      <w:r>
        <w:rPr>
          <w:rFonts w:ascii="Times New Roman"/>
          <w:b w:val="false"/>
          <w:i w:val="false"/>
          <w:color w:val="000000"/>
          <w:sz w:val="28"/>
        </w:rPr>
        <w:t xml:space="preserve">
      4) егер есептелетін ақша сомасы көрсетілген талаптармен байланысты емес болған жағдайда, клиент-жеке тұлғаның талабы бойынша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 үшін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шоттағы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ақшаны есептеген жағдайда; </w:t>
      </w:r>
    </w:p>
    <w:p>
      <w:pPr>
        <w:spacing w:after="0"/>
        <w:ind w:left="0"/>
        <w:jc w:val="both"/>
      </w:pPr>
      <w:r>
        <w:rPr>
          <w:rFonts w:ascii="Times New Roman"/>
          <w:b w:val="false"/>
          <w:i w:val="false"/>
          <w:color w:val="000000"/>
          <w:sz w:val="28"/>
        </w:rPr>
        <w:t>
      5) егер есептелетін ақша сомасы алименттерге (кәмелетке толмаған және еңбекке жарамсыз кәмелетке толған балаларды күтіп-бағуға арналған ақшаға) байланысты емес болған және (немесе) төлем белгілеудің кодтық белгісі алименттерді (кәмелетке толмаған және еңбекке жарамсыз кәмелетке толған балаларды күтіп-бағуға арналған ақша) есептеу үшін бөлінген төлем белгілеудің кодтық белгісіне сәйкес келмеген жағдайда, клиент-жеке тұлғаның талап етуі бойынша алименттерді (кәмелетке толмаған және еңбекке жарамсыз кәмелетке толған балаларды күтіп-бағуға арналған ақшаны) есептеу үшін ашылған ағымдағы шотқа ақшаны есептеген;</w:t>
      </w:r>
    </w:p>
    <w:p>
      <w:pPr>
        <w:spacing w:after="0"/>
        <w:ind w:left="0"/>
        <w:jc w:val="both"/>
      </w:pPr>
      <w:r>
        <w:rPr>
          <w:rFonts w:ascii="Times New Roman"/>
          <w:b w:val="false"/>
          <w:i w:val="false"/>
          <w:color w:val="000000"/>
          <w:sz w:val="28"/>
        </w:rPr>
        <w:t>
      6) егер есептелетін ақша сомасы Қазақстан Республикасының мемлекеттік-жекешелік әріптестік саласындағы және концессиялар туралы заңнамасына сәйкес жасалған ақшалай талапты беруді қаржыландыру шарты, концессия шарты және (немесе) мемлекеттік-жекешелік әріптестік шарты шеңберінде төленетін инвестициялық шығындардың өтемақысын төлеуге байланысты емес болған жағдайда, ақшаны инвестициялық шығындардың өтемақыларын есептеуге арналған ағымдағы шотқа есептеген;</w:t>
      </w:r>
    </w:p>
    <w:p>
      <w:pPr>
        <w:spacing w:after="0"/>
        <w:ind w:left="0"/>
        <w:jc w:val="both"/>
      </w:pPr>
      <w:r>
        <w:rPr>
          <w:rFonts w:ascii="Times New Roman"/>
          <w:b w:val="false"/>
          <w:i w:val="false"/>
          <w:color w:val="000000"/>
          <w:sz w:val="28"/>
        </w:rPr>
        <w:t>
      7) қосылған құн салығы бойынша есеп айырысулар қозғалысын есепке алу үшін ашылған ағымдағы шотқа ақшаны есептеу, егер есепке алынатын ақша сомасы қосылған құн салығына есеп айырысулар қозғалысымен, оның ішінде:</w:t>
      </w:r>
    </w:p>
    <w:p>
      <w:pPr>
        <w:spacing w:after="0"/>
        <w:ind w:left="0"/>
        <w:jc w:val="both"/>
      </w:pPr>
      <w:r>
        <w:rPr>
          <w:rFonts w:ascii="Times New Roman"/>
          <w:b w:val="false"/>
          <w:i w:val="false"/>
          <w:color w:val="000000"/>
          <w:sz w:val="28"/>
        </w:rPr>
        <w:t>
      импортқа салынатын және бейрезидент үшін қосылған құн салығын қоса алғанда, бюджетке қосылған құн салығын төлеумен;</w:t>
      </w:r>
    </w:p>
    <w:p>
      <w:pPr>
        <w:spacing w:after="0"/>
        <w:ind w:left="0"/>
        <w:jc w:val="both"/>
      </w:pPr>
      <w:r>
        <w:rPr>
          <w:rFonts w:ascii="Times New Roman"/>
          <w:b w:val="false"/>
          <w:i w:val="false"/>
          <w:color w:val="000000"/>
          <w:sz w:val="28"/>
        </w:rPr>
        <w:t>
      тауарларды жеткізушілерге қосылған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қосылған құн салығын төлеуімен;</w:t>
      </w:r>
    </w:p>
    <w:p>
      <w:pPr>
        <w:spacing w:after="0"/>
        <w:ind w:left="0"/>
        <w:jc w:val="both"/>
      </w:pPr>
      <w:r>
        <w:rPr>
          <w:rFonts w:ascii="Times New Roman"/>
          <w:b w:val="false"/>
          <w:i w:val="false"/>
          <w:color w:val="000000"/>
          <w:sz w:val="28"/>
        </w:rPr>
        <w:t>
      қосылған құн салығын төлеушінің өзге банктік шотынан ақшаны есептеумен;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бюджеттен қайтарылған ақшаны есептеумен;</w:t>
      </w:r>
    </w:p>
    <w:p>
      <w:pPr>
        <w:spacing w:after="0"/>
        <w:ind w:left="0"/>
        <w:jc w:val="both"/>
      </w:pPr>
      <w:r>
        <w:rPr>
          <w:rFonts w:ascii="Times New Roman"/>
          <w:b w:val="false"/>
          <w:i w:val="false"/>
          <w:color w:val="000000"/>
          <w:sz w:val="28"/>
        </w:rPr>
        <w:t>
      төлем қате болған не бенефициардың жабық банктік шотына ақша аударылған жағдайларда, қосылған құн салығы бойынша есеп айырысулар қозғалысын есепке алуға арналған ағымдағы шоттан бастама болған төлемді қайтаруға байланысты ақшаны есептеумен байланысты болмаса;</w:t>
      </w:r>
    </w:p>
    <w:p>
      <w:pPr>
        <w:spacing w:after="0"/>
        <w:ind w:left="0"/>
        <w:jc w:val="both"/>
      </w:pPr>
      <w:r>
        <w:rPr>
          <w:rFonts w:ascii="Times New Roman"/>
          <w:b w:val="false"/>
          <w:i w:val="false"/>
          <w:color w:val="000000"/>
          <w:sz w:val="28"/>
        </w:rPr>
        <w:t>
      8) Валюталық операцияларды жүзеге асыру қағидаларында, Экспорттық-импорттық валюталық бақылау қағидаларында көзделген жағдайларда, төлем құжатын орындаудан бас тартады.</w:t>
      </w:r>
    </w:p>
    <w:p>
      <w:pPr>
        <w:spacing w:after="0"/>
        <w:ind w:left="0"/>
        <w:jc w:val="both"/>
      </w:pPr>
      <w:r>
        <w:rPr>
          <w:rFonts w:ascii="Times New Roman"/>
          <w:b w:val="false"/>
          <w:i w:val="false"/>
          <w:color w:val="000000"/>
          <w:sz w:val="28"/>
        </w:rPr>
        <w:t>
      Бенефициар банкі бенефициардың атауы төлем құжатында көрсетілген атауға сәйкес келмеген жағдайда, ал бенефициардың төлем құжатында көрсетілген басқа деректемелері (ЖСК, ЖСН (БСН) бенефициарды сәйкестендіретін болса, төлем құжатын орындайды.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ЖСК және БСН деректемелері сақталған кезде ақша жөнелтушінің және (немесе) бенефициардың ұйымдық-құқықтық нысаны өзгерген, мемлекеттік орган және (немесе) оның құрылымдық бөлімшесі қайта ұйымдастырылған және атауы өзгерген жағдайды;</w:t>
      </w:r>
    </w:p>
    <w:p>
      <w:pPr>
        <w:spacing w:after="0"/>
        <w:ind w:left="0"/>
        <w:jc w:val="both"/>
      </w:pPr>
      <w:r>
        <w:rPr>
          <w:rFonts w:ascii="Times New Roman"/>
          <w:b w:val="false"/>
          <w:i w:val="false"/>
          <w:color w:val="000000"/>
          <w:sz w:val="28"/>
        </w:rPr>
        <w:t>
      2) мемлекеттік кірістер органы бюджеттік сыныптау кодтарын өзгерткен жағдайды қоспағанда, банк төлем құжатының деректемелерін өзгертуіне жол берілмейді.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95-тармағының</w:t>
      </w:r>
      <w:r>
        <w:rPr>
          <w:rFonts w:ascii="Times New Roman"/>
          <w:b w:val="false"/>
          <w:i w:val="false"/>
          <w:color w:val="000000"/>
          <w:sz w:val="28"/>
        </w:rPr>
        <w:t xml:space="preserve"> 4) тармақшасында көзделген жағдайды қоспағанда, бенефициар банкінің төлем құжатының деректемелерін өзгертуіне рұқсат етілмейді.";</w:t>
      </w:r>
    </w:p>
    <w:bookmarkStart w:name="z8" w:id="5"/>
    <w:p>
      <w:pPr>
        <w:spacing w:after="0"/>
        <w:ind w:left="0"/>
        <w:jc w:val="both"/>
      </w:pPr>
      <w:r>
        <w:rPr>
          <w:rFonts w:ascii="Times New Roman"/>
          <w:b w:val="false"/>
          <w:i w:val="false"/>
          <w:color w:val="000000"/>
          <w:sz w:val="28"/>
        </w:rPr>
        <w:t>
      134-тармақ мынадай редакцияда жазылсын:</w:t>
      </w:r>
    </w:p>
    <w:bookmarkEnd w:id="5"/>
    <w:p>
      <w:pPr>
        <w:spacing w:after="0"/>
        <w:ind w:left="0"/>
        <w:jc w:val="both"/>
      </w:pPr>
      <w:r>
        <w:rPr>
          <w:rFonts w:ascii="Times New Roman"/>
          <w:b w:val="false"/>
          <w:i w:val="false"/>
          <w:color w:val="000000"/>
          <w:sz w:val="28"/>
        </w:rPr>
        <w:t xml:space="preserve">
      "134. Егер клиентке банк шоты мемлекеттік бюджеттен және (немесе) Мемлекеттік әлеуметтік сақтандыру қорынан төленетін жәрдемақыларды, әлеуметтік төлемдерді, тұрғын үй төлемдерін, бірыңғай жинақтаушы зейнетақы қорынан төленетін біржолғы зейнетақы төлемдерін, алименттерді (кәмелетке толмаған және еңбекке жарамсыз кәмелетке толған балаларды күтіп-бағуға арналған ақшаны), Қазақстан Республикасының мемлекеттік-жекешелік әріптестік саласындағы және концессиялар туралы заңнамасына сәйкес инвестициялық шығындар өтемақыларын, нотариус депозиті талабымен немесе "эскроу" режимінде банк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шоттарындағы ақшаны, кондоминиум объектісінің ортақ мүлкін күрделі жөндеуге арналған жинақ түріндегі ақшаны есепке алу үшін, жеке сот орындаушысына өндіріп алушылардың пайдасына өндіріп алынған сомаларды сақтау үшін, мемлекеттік сатып алу саласындағы бірыңғай операторға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 үшін ашылса, бұл жөніндегі мәліметтер де клиенттің банктік шоттарының болуы және нөмірлері туралы анықтамаларда көрсетіледі.". </w:t>
      </w:r>
    </w:p>
    <w:bookmarkStart w:name="z9" w:id="6"/>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10"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w:t>
            </w:r>
          </w:p>
          <w:p>
            <w:pPr>
              <w:spacing w:after="20"/>
              <w:ind w:left="20"/>
              <w:jc w:val="both"/>
            </w:pPr>
            <w:r>
              <w:rPr>
                <w:rFonts w:ascii="Times New Roman"/>
                <w:b w:val="false"/>
                <w:i/>
                <w:color w:val="000000"/>
                <w:sz w:val="20"/>
              </w:rPr>
              <w:t xml:space="preserve">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Әділет</w:t>
            </w:r>
            <w:r>
              <w:rPr>
                <w:rFonts w:ascii="Times New Roman"/>
                <w:b/>
                <w:i w:val="false"/>
                <w:color w:val="000000"/>
                <w:sz w:val="20"/>
              </w:rPr>
              <w:t xml:space="preserve">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w:t>
            </w:r>
            <w:r>
              <w:rPr>
                <w:rFonts w:ascii="Times New Roman"/>
                <w:b/>
                <w:i w:val="false"/>
                <w:color w:val="000000"/>
                <w:sz w:val="20"/>
              </w:rPr>
              <w:t xml:space="preserve">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нарығын реттеу</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