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cf55" w14:textId="381c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сәйкестікті бағалау саласындағы аккредиттеу туралы заңнамасының сақталуы бойынша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14 наурыздағы № 140-НҚ және Қазақстан Республикасы Ұлттық экономика министрінің 2022 жылғы 15 наурыздағы № 23 бірлескен бұйрығы. Қазақстан Республикасының Әділет министрлігінде 2022 жылғы 18 наурызда № 27176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м.а. 30.12.2022 </w:t>
      </w:r>
      <w:r>
        <w:rPr>
          <w:rFonts w:ascii="Times New Roman"/>
          <w:b w:val="false"/>
          <w:i w:val="false"/>
          <w:color w:val="00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берілген:</w:t>
      </w:r>
    </w:p>
    <w:bookmarkEnd w:id="0"/>
    <w:bookmarkStart w:name="z2"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сәйкестiктi бағалау саласындағы аккредиттеу туралы заңнамасының сақталуы бойынша тәуекел дәрежесінің бағалау өлшемшарттары;</w:t>
      </w:r>
    </w:p>
    <w:bookmarkEnd w:id="1"/>
    <w:bookmarkStart w:name="z3"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аккредиттеу жөніндегі органға қатысты Қазақстан Республикасының сәйкестікті бағалау саласындағы аккредиттеу туралы заңнамасының сақталуына тексеру парағы;</w:t>
      </w:r>
    </w:p>
    <w:bookmarkEnd w:id="2"/>
    <w:bookmarkStart w:name="z4" w:id="3"/>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өлшемдерді орындау әдістемелерін метрологиялық аттестаттауды жүзеге асыратын заңды тұлғаларға қатысты Қазақстан Республикасының сәйкестікті бағалау саласындағы аккредиттеу туралы заңнамасының сақталуына тексеру парағы;</w:t>
      </w:r>
    </w:p>
    <w:bookmarkEnd w:id="3"/>
    <w:bookmarkStart w:name="z5" w:id="4"/>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cалыстырып тексеру зертханасына (орталығына) қатысты Қазақстан Республикасының сәйкестікті бағалау саласындағы аккредиттеу туралы заңнамасының сақталуына тексеру парағы;</w:t>
      </w:r>
    </w:p>
    <w:bookmarkEnd w:id="4"/>
    <w:bookmarkStart w:name="z6" w:id="5"/>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сәйкестікті растау жөніндегі органға және сынақ зертханасына (орталығына) қатысты Қазақстан Республикасының сәйкестікті бағалау саласындағы аккредиттеу туралы заңнамасының сақталуына тексеру парағы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Ұлттық экономика вице-министрлеріне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күнiнен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Премьер-Министрінің орынбасары</w:t>
            </w:r>
          </w:p>
          <w:p>
            <w:pPr>
              <w:spacing w:after="20"/>
              <w:ind w:left="20"/>
              <w:jc w:val="both"/>
            </w:pPr>
            <w:r>
              <w:rPr>
                <w:rFonts w:ascii="Times New Roman"/>
                <w:b w:val="false"/>
                <w:i/>
                <w:color w:val="000000"/>
                <w:sz w:val="20"/>
              </w:rPr>
              <w:t xml:space="preserve">           __________ А. Куантыров                            - Сауда және интеграция министрі</w:t>
            </w:r>
          </w:p>
          <w:p>
            <w:pPr>
              <w:spacing w:after="20"/>
              <w:ind w:left="20"/>
              <w:jc w:val="both"/>
            </w:pPr>
            <w:r>
              <w:rPr>
                <w:rFonts w:ascii="Times New Roman"/>
                <w:b w:val="false"/>
                <w:i/>
                <w:color w:val="000000"/>
                <w:sz w:val="20"/>
              </w:rPr>
              <w:t xml:space="preserve">                                                                                      __________ Б. Сұлтанов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Бас Прокуратурасының Құқықтық</w:t>
            </w:r>
          </w:p>
          <w:p>
            <w:pPr>
              <w:spacing w:after="20"/>
              <w:ind w:left="20"/>
              <w:jc w:val="both"/>
            </w:pPr>
            <w:r>
              <w:rPr>
                <w:rFonts w:ascii="Times New Roman"/>
                <w:b/>
                <w:i w:val="false"/>
                <w:color w:val="000000"/>
                <w:sz w:val="20"/>
              </w:rPr>
              <w:t>статистика және арнайы</w:t>
            </w:r>
          </w:p>
          <w:p>
            <w:pPr>
              <w:spacing w:after="20"/>
              <w:ind w:left="20"/>
              <w:jc w:val="both"/>
            </w:pPr>
            <w:r>
              <w:rPr>
                <w:rFonts w:ascii="Times New Roman"/>
                <w:b/>
                <w:i w:val="false"/>
                <w:color w:val="000000"/>
                <w:sz w:val="20"/>
              </w:rPr>
              <w:t>есепке алу жөніндегі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 және</w:t>
            </w:r>
            <w:r>
              <w:br/>
            </w:r>
            <w:r>
              <w:rPr>
                <w:rFonts w:ascii="Times New Roman"/>
                <w:b w:val="false"/>
                <w:i w:val="false"/>
                <w:color w:val="000000"/>
                <w:sz w:val="20"/>
              </w:rPr>
              <w:t>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140-НҚ бірлескен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Республикасының сәйкестікті бағалау саласындағы аккредиттеу туралы заңнамасының сақталуы бойынша тәуекел дәрежесін бағалау өлшемшарттары</w:t>
      </w:r>
    </w:p>
    <w:bookmarkEnd w:id="9"/>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44" w:id="11"/>
    <w:p>
      <w:pPr>
        <w:spacing w:after="0"/>
        <w:ind w:left="0"/>
        <w:jc w:val="both"/>
      </w:pPr>
      <w:r>
        <w:rPr>
          <w:rFonts w:ascii="Times New Roman"/>
          <w:b w:val="false"/>
          <w:i w:val="false"/>
          <w:color w:val="000000"/>
          <w:sz w:val="28"/>
        </w:rPr>
        <w:t xml:space="preserve">
      1. Осы Қазақстан Республикасының сәйкестікті бағалау саласындағы аккредиттеу туралы заңнамасының сақталуы бойынша бақылау субъектілерін (объектілерін) іріктеу үшін тәуекел дәрежесін бағалау өлшемшарттары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 быптың</w:t>
      </w:r>
      <w:r>
        <w:rPr>
          <w:rFonts w:ascii="Times New Roman"/>
          <w:b w:val="false"/>
          <w:i w:val="false"/>
          <w:color w:val="000000"/>
          <w:sz w:val="28"/>
        </w:rPr>
        <w:t xml:space="preserve"> 1-тармағына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және тексеру парақтарының нысандарын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11"/>
    <w:bookmarkStart w:name="z45"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107" w:id="13"/>
    <w:p>
      <w:pPr>
        <w:spacing w:after="0"/>
        <w:ind w:left="0"/>
        <w:jc w:val="both"/>
      </w:pPr>
      <w:r>
        <w:rPr>
          <w:rFonts w:ascii="Times New Roman"/>
          <w:b w:val="false"/>
          <w:i w:val="false"/>
          <w:color w:val="000000"/>
          <w:sz w:val="28"/>
        </w:rPr>
        <w:t>
      1) аккредиттеу және сәйкестікті бағалау саласындағы тәуекел – адамның өмірін немесе денсаулығын бақылау субъектісінің қызметі нәтижесінде,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13"/>
    <w:bookmarkStart w:name="z108" w:id="14"/>
    <w:p>
      <w:pPr>
        <w:spacing w:after="0"/>
        <w:ind w:left="0"/>
        <w:jc w:val="both"/>
      </w:pPr>
      <w:r>
        <w:rPr>
          <w:rFonts w:ascii="Times New Roman"/>
          <w:b w:val="false"/>
          <w:i w:val="false"/>
          <w:color w:val="000000"/>
          <w:sz w:val="28"/>
        </w:rPr>
        <w:t>
      2) бақылау субъектілері (объектілері) – аккредиттеу жөніндегі қызметті, өлшемдерді орындау әдістемелерін метрологиялық аттестаттауды, өлшем құралдарын салыстырып тексеруді, сынауды, өнімнің, процестердің, көрсетілетін қызметтердің сәйкестігін растау жөніндегі жұмысты жүзеге асыратын субъектілер (объектілер);</w:t>
      </w:r>
    </w:p>
    <w:bookmarkEnd w:id="14"/>
    <w:bookmarkStart w:name="z109" w:id="15"/>
    <w:p>
      <w:pPr>
        <w:spacing w:after="0"/>
        <w:ind w:left="0"/>
        <w:jc w:val="both"/>
      </w:pPr>
      <w:r>
        <w:rPr>
          <w:rFonts w:ascii="Times New Roman"/>
          <w:b w:val="false"/>
          <w:i w:val="false"/>
          <w:color w:val="000000"/>
          <w:sz w:val="28"/>
        </w:rPr>
        <w:t>
      3) балл – тәуекелді есептеудің сандық өлшемі;</w:t>
      </w:r>
    </w:p>
    <w:bookmarkEnd w:id="15"/>
    <w:bookmarkStart w:name="z110" w:id="16"/>
    <w:p>
      <w:pPr>
        <w:spacing w:after="0"/>
        <w:ind w:left="0"/>
        <w:jc w:val="both"/>
      </w:pPr>
      <w:r>
        <w:rPr>
          <w:rFonts w:ascii="Times New Roman"/>
          <w:b w:val="false"/>
          <w:i w:val="false"/>
          <w:color w:val="000000"/>
          <w:sz w:val="28"/>
        </w:rPr>
        <w:t>
      4) деректерді қалыпқа келтіру – әртүрлі шкалада өлшенген мәндерді шартты түрде жалпы шкалаға келтіруді көздейтін статистикалық рәсім;</w:t>
      </w:r>
    </w:p>
    <w:bookmarkEnd w:id="16"/>
    <w:bookmarkStart w:name="z111" w:id="17"/>
    <w:p>
      <w:pPr>
        <w:spacing w:after="0"/>
        <w:ind w:left="0"/>
        <w:jc w:val="both"/>
      </w:pPr>
      <w:r>
        <w:rPr>
          <w:rFonts w:ascii="Times New Roman"/>
          <w:b w:val="false"/>
          <w:i w:val="false"/>
          <w:color w:val="000000"/>
          <w:sz w:val="28"/>
        </w:rPr>
        <w:t xml:space="preserve">
      5) елеулі бұзушылықтар – жеке және заңды тұлғалардың, мемлекеттің заңды мүдделерін қозғайтын, халықтың өміріне, денсаулығына зиян келтіру қаупінің туындауы үшін алғышарттар жасайтын Қазақстан Республикасының сәйкестікті бағалау саласындағы аккредиттеу туралы заңнамасы талаптарының бұзылуы; </w:t>
      </w:r>
    </w:p>
    <w:bookmarkEnd w:id="17"/>
    <w:bookmarkStart w:name="z112" w:id="18"/>
    <w:p>
      <w:pPr>
        <w:spacing w:after="0"/>
        <w:ind w:left="0"/>
        <w:jc w:val="both"/>
      </w:pPr>
      <w:r>
        <w:rPr>
          <w:rFonts w:ascii="Times New Roman"/>
          <w:b w:val="false"/>
          <w:i w:val="false"/>
          <w:color w:val="000000"/>
          <w:sz w:val="28"/>
        </w:rPr>
        <w:t xml:space="preserve">
      6) елеусіз бұзушылықтар – елеулі және өрескел бұзушылықтарға жатпайтын Қазақстан Республикасының сәйкестікті бағалау саласындағы аккредиттеу туралы заңнамасы талаптарының бұзылуы; </w:t>
      </w:r>
    </w:p>
    <w:bookmarkEnd w:id="18"/>
    <w:bookmarkStart w:name="z113" w:id="19"/>
    <w:p>
      <w:pPr>
        <w:spacing w:after="0"/>
        <w:ind w:left="0"/>
        <w:jc w:val="both"/>
      </w:pPr>
      <w:r>
        <w:rPr>
          <w:rFonts w:ascii="Times New Roman"/>
          <w:b w:val="false"/>
          <w:i w:val="false"/>
          <w:color w:val="000000"/>
          <w:sz w:val="28"/>
        </w:rPr>
        <w:t xml:space="preserve">
      7) өрескел бұзушылықтар – сәйкестікті бағалау құжаттарын және аккредиттеу аттестаттарын негізсіз беруге және (немесе) бермеуге әкеп соғатын, жеке және заңды тұлғалардың заңды мүдделерін қозғайтын, халықтың өміріне, денсаулығына зиян келтіру қатерлерін туғызатын Қазақстан Республикасының сәйкестікті бағалау саласындағы аккредиттеу туралы заңнамасының талаптарын бұзушылықтар; </w:t>
      </w:r>
    </w:p>
    <w:bookmarkEnd w:id="19"/>
    <w:bookmarkStart w:name="z114" w:id="20"/>
    <w:p>
      <w:pPr>
        <w:spacing w:after="0"/>
        <w:ind w:left="0"/>
        <w:jc w:val="both"/>
      </w:pPr>
      <w:r>
        <w:rPr>
          <w:rFonts w:ascii="Times New Roman"/>
          <w:b w:val="false"/>
          <w:i w:val="false"/>
          <w:color w:val="000000"/>
          <w:sz w:val="28"/>
        </w:rPr>
        <w:t xml:space="preserve">
      8)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 </w:t>
      </w:r>
    </w:p>
    <w:bookmarkEnd w:id="20"/>
    <w:bookmarkStart w:name="z115" w:id="21"/>
    <w:p>
      <w:pPr>
        <w:spacing w:after="0"/>
        <w:ind w:left="0"/>
        <w:jc w:val="both"/>
      </w:pPr>
      <w:r>
        <w:rPr>
          <w:rFonts w:ascii="Times New Roman"/>
          <w:b w:val="false"/>
          <w:i w:val="false"/>
          <w:color w:val="000000"/>
          <w:sz w:val="28"/>
        </w:rPr>
        <w:t xml:space="preserve">
      9) тәуекел дәрежесін бағалаудың объективті өлшемшарттары (бұдан әрі – объективті өлшемшарттар) – сәйкестікті бағалау және аккредиттеу саласындағы тәуекел дәрежесіне байланысты бақылау субъектілерін (объектілерін) іріктеу үшін пайдаланылатын және жеке бақылау субъектісіне (объектісіне) тікелей тәуелді емес тәуекел дәрежесін бағалау өлшем шарттары; </w:t>
      </w:r>
    </w:p>
    <w:bookmarkEnd w:id="21"/>
    <w:bookmarkStart w:name="z116" w:id="22"/>
    <w:p>
      <w:pPr>
        <w:spacing w:after="0"/>
        <w:ind w:left="0"/>
        <w:jc w:val="both"/>
      </w:pPr>
      <w:r>
        <w:rPr>
          <w:rFonts w:ascii="Times New Roman"/>
          <w:b w:val="false"/>
          <w:i w:val="false"/>
          <w:color w:val="000000"/>
          <w:sz w:val="28"/>
        </w:rPr>
        <w:t xml:space="preserve">
      10) тәуекел дәрежесін бағалаудың субъективті өлшемшарттары (бұдан әрі – субъективті өлшемшарттар) – нақты тексерілетін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 шарттары; </w:t>
      </w:r>
    </w:p>
    <w:bookmarkEnd w:id="22"/>
    <w:bookmarkStart w:name="z117" w:id="23"/>
    <w:p>
      <w:pPr>
        <w:spacing w:after="0"/>
        <w:ind w:left="0"/>
        <w:jc w:val="both"/>
      </w:pPr>
      <w:r>
        <w:rPr>
          <w:rFonts w:ascii="Times New Roman"/>
          <w:b w:val="false"/>
          <w:i w:val="false"/>
          <w:color w:val="000000"/>
          <w:sz w:val="28"/>
        </w:rPr>
        <w:t xml:space="preserve">
      11) тәуекелдерді бағалау және басқару жүйесі – бұл ретте тәуекелдің жол берілетін деңгейін қамтамасыз ететін, кәсіпкерлік еркіндігін шектеудің ең аз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сәйкестікті бағалау және аккредиттеу саласында, сондай-ақ нақты бақылау субъектісі (объектісі) үшін тәуекел деңгейіне енгізілген өзгерістерді және (немесе) осындай бақылау бақылау субъектісіне (объектісіне) бару арқылы профилактикалық бақылаудан босатуды және (немесе) тексеруді жүзеге асыру; </w:t>
      </w:r>
    </w:p>
    <w:bookmarkEnd w:id="23"/>
    <w:bookmarkStart w:name="z118" w:id="24"/>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 сақтамау адамның өмірі мен денсаулығына, жеке және заңды тұлғалардың, мемлекеттің заңды мүдделеріне қатер төндіруге әкеп соғатын талаптардың тізбесі;</w:t>
      </w:r>
    </w:p>
    <w:bookmarkEnd w:id="24"/>
    <w:bookmarkStart w:name="z119" w:id="25"/>
    <w:p>
      <w:pPr>
        <w:spacing w:after="0"/>
        <w:ind w:left="0"/>
        <w:jc w:val="both"/>
      </w:pPr>
      <w:r>
        <w:rPr>
          <w:rFonts w:ascii="Times New Roman"/>
          <w:b w:val="false"/>
          <w:i w:val="false"/>
          <w:color w:val="000000"/>
          <w:sz w:val="28"/>
        </w:rPr>
        <w:t>
      13) іріктеме жиынтық (іріктеме) – Кодекстің 143-бабының 2-тармағына сәйкес мемлекеттік бақылау мен қадағалаудың нақты саласында бақылау субъектілерінің (объектілерінің) біртекті тобына жататын бағаланатын субъектілердің (объектілердің) тізбесі.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 орынбасарының - Сауда және интеграция министрінің 12.06.2023 </w:t>
      </w:r>
      <w:r>
        <w:rPr>
          <w:rFonts w:ascii="Times New Roman"/>
          <w:b w:val="false"/>
          <w:i w:val="false"/>
          <w:color w:val="00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6" w:id="2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сәйкестікті бағалау және аккредиттеу саласындағы тәуекел дәрежесін бағалау өлшемшарттары кезең-кезеңмен жүзеге асырылатын (Шешімдердің көп өлшемшартты талдауы) объективті және субъективті өлшемшарттар арқылы қалыптастырылады.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 орынбасарының - Сауда және интеграция министрінің 12.06.2023 </w:t>
      </w:r>
      <w:r>
        <w:rPr>
          <w:rFonts w:ascii="Times New Roman"/>
          <w:b w:val="false"/>
          <w:i w:val="false"/>
          <w:color w:val="00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7" w:id="27"/>
    <w:p>
      <w:pPr>
        <w:spacing w:after="0"/>
        <w:ind w:left="0"/>
        <w:jc w:val="left"/>
      </w:pPr>
      <w:r>
        <w:rPr>
          <w:rFonts w:ascii="Times New Roman"/>
          <w:b/>
          <w:i w:val="false"/>
          <w:color w:val="000000"/>
        </w:rPr>
        <w:t xml:space="preserve"> 2-тарау. Объективті өлшемшарттар</w:t>
      </w:r>
    </w:p>
    <w:bookmarkEnd w:id="27"/>
    <w:bookmarkStart w:name="z58" w:id="28"/>
    <w:p>
      <w:pPr>
        <w:spacing w:after="0"/>
        <w:ind w:left="0"/>
        <w:jc w:val="both"/>
      </w:pPr>
      <w:r>
        <w:rPr>
          <w:rFonts w:ascii="Times New Roman"/>
          <w:b w:val="false"/>
          <w:i w:val="false"/>
          <w:color w:val="000000"/>
          <w:sz w:val="28"/>
        </w:rPr>
        <w:t>
      4. Объективті өлшемшарттарды анықтау тәуекелді анықтау арқылы жүзеге асырылады.</w:t>
      </w:r>
    </w:p>
    <w:bookmarkEnd w:id="28"/>
    <w:bookmarkStart w:name="z59" w:id="29"/>
    <w:p>
      <w:pPr>
        <w:spacing w:after="0"/>
        <w:ind w:left="0"/>
        <w:jc w:val="both"/>
      </w:pPr>
      <w:r>
        <w:rPr>
          <w:rFonts w:ascii="Times New Roman"/>
          <w:b w:val="false"/>
          <w:i w:val="false"/>
          <w:color w:val="000000"/>
          <w:sz w:val="28"/>
        </w:rPr>
        <w:t>
      5. Тәуекелді айқындау мынадай өлшемшарттардың бірін ескере отырып, мемлекеттік бақылау жүзеге асырылатын саланың ерекшелігіне байланысты жүзеге асырылады:</w:t>
      </w:r>
    </w:p>
    <w:bookmarkEnd w:id="29"/>
    <w:bookmarkStart w:name="z60" w:id="30"/>
    <w:p>
      <w:pPr>
        <w:spacing w:after="0"/>
        <w:ind w:left="0"/>
        <w:jc w:val="both"/>
      </w:pPr>
      <w:r>
        <w:rPr>
          <w:rFonts w:ascii="Times New Roman"/>
          <w:b w:val="false"/>
          <w:i w:val="false"/>
          <w:color w:val="000000"/>
          <w:sz w:val="28"/>
        </w:rPr>
        <w:t>
      1) объектінің қауіптілік (күрделілік) деңгейі;</w:t>
      </w:r>
    </w:p>
    <w:bookmarkEnd w:id="30"/>
    <w:bookmarkStart w:name="z61" w:id="31"/>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bookmarkEnd w:id="31"/>
    <w:bookmarkStart w:name="z62" w:id="32"/>
    <w:p>
      <w:pPr>
        <w:spacing w:after="0"/>
        <w:ind w:left="0"/>
        <w:jc w:val="both"/>
      </w:pPr>
      <w:r>
        <w:rPr>
          <w:rFonts w:ascii="Times New Roman"/>
          <w:b w:val="false"/>
          <w:i w:val="false"/>
          <w:color w:val="000000"/>
          <w:sz w:val="28"/>
        </w:rPr>
        <w:t>
      3) Жеке және заңды тұлғалардың, мемлекеттің заңды мүдделері үшін қолайсыз оқиғаның туындау мүмкіндігі.</w:t>
      </w:r>
    </w:p>
    <w:bookmarkEnd w:id="32"/>
    <w:bookmarkStart w:name="z63" w:id="33"/>
    <w:p>
      <w:pPr>
        <w:spacing w:after="0"/>
        <w:ind w:left="0"/>
        <w:jc w:val="both"/>
      </w:pPr>
      <w:r>
        <w:rPr>
          <w:rFonts w:ascii="Times New Roman"/>
          <w:b w:val="false"/>
          <w:i w:val="false"/>
          <w:color w:val="000000"/>
          <w:sz w:val="28"/>
        </w:rPr>
        <w:t>
      6. Барлық ықтимал тәуекелдерге талдау жүргізілгеннен кейін бақылау субъектілері (объектілері) тәуекелдің үш дәрежесіне (жоғары, орташа және төмен) бөлінеді.</w:t>
      </w:r>
    </w:p>
    <w:bookmarkEnd w:id="33"/>
    <w:bookmarkStart w:name="z64" w:id="34"/>
    <w:p>
      <w:pPr>
        <w:spacing w:after="0"/>
        <w:ind w:left="0"/>
        <w:jc w:val="both"/>
      </w:pPr>
      <w:r>
        <w:rPr>
          <w:rFonts w:ascii="Times New Roman"/>
          <w:b w:val="false"/>
          <w:i w:val="false"/>
          <w:color w:val="000000"/>
          <w:sz w:val="28"/>
        </w:rPr>
        <w:t>
      Аккредиттеу және сәйкестікті бағалау туралы заңнама саласында объективті өлшемшарттар бойынша тәуекелдің жоғары дәрежесіне мынадай бақылау субъектілері (объектілері) жатады:</w:t>
      </w:r>
    </w:p>
    <w:bookmarkEnd w:id="34"/>
    <w:bookmarkStart w:name="z65" w:id="35"/>
    <w:p>
      <w:pPr>
        <w:spacing w:after="0"/>
        <w:ind w:left="0"/>
        <w:jc w:val="both"/>
      </w:pPr>
      <w:r>
        <w:rPr>
          <w:rFonts w:ascii="Times New Roman"/>
          <w:b w:val="false"/>
          <w:i w:val="false"/>
          <w:color w:val="000000"/>
          <w:sz w:val="28"/>
        </w:rPr>
        <w:t>
      1) сәйкестікті растау жөніндегі орган;</w:t>
      </w:r>
    </w:p>
    <w:bookmarkEnd w:id="35"/>
    <w:bookmarkStart w:name="z66" w:id="36"/>
    <w:p>
      <w:pPr>
        <w:spacing w:after="0"/>
        <w:ind w:left="0"/>
        <w:jc w:val="both"/>
      </w:pPr>
      <w:r>
        <w:rPr>
          <w:rFonts w:ascii="Times New Roman"/>
          <w:b w:val="false"/>
          <w:i w:val="false"/>
          <w:color w:val="000000"/>
          <w:sz w:val="28"/>
        </w:rPr>
        <w:t>
      2) сынақ зертханасы (Орталық);</w:t>
      </w:r>
    </w:p>
    <w:bookmarkEnd w:id="36"/>
    <w:bookmarkStart w:name="z67" w:id="37"/>
    <w:p>
      <w:pPr>
        <w:spacing w:after="0"/>
        <w:ind w:left="0"/>
        <w:jc w:val="both"/>
      </w:pPr>
      <w:r>
        <w:rPr>
          <w:rFonts w:ascii="Times New Roman"/>
          <w:b w:val="false"/>
          <w:i w:val="false"/>
          <w:color w:val="000000"/>
          <w:sz w:val="28"/>
        </w:rPr>
        <w:t>
      3) тексеру зертханасы;</w:t>
      </w:r>
    </w:p>
    <w:bookmarkEnd w:id="37"/>
    <w:bookmarkStart w:name="z68" w:id="38"/>
    <w:p>
      <w:pPr>
        <w:spacing w:after="0"/>
        <w:ind w:left="0"/>
        <w:jc w:val="both"/>
      </w:pPr>
      <w:r>
        <w:rPr>
          <w:rFonts w:ascii="Times New Roman"/>
          <w:b w:val="false"/>
          <w:i w:val="false"/>
          <w:color w:val="000000"/>
          <w:sz w:val="28"/>
        </w:rPr>
        <w:t>
      4) аккредиттеу жөніндегі орган.</w:t>
      </w:r>
    </w:p>
    <w:bookmarkEnd w:id="38"/>
    <w:p>
      <w:pPr>
        <w:spacing w:after="0"/>
        <w:ind w:left="0"/>
        <w:jc w:val="both"/>
      </w:pPr>
      <w:r>
        <w:rPr>
          <w:rFonts w:ascii="Times New Roman"/>
          <w:b w:val="false"/>
          <w:i w:val="false"/>
          <w:color w:val="000000"/>
          <w:sz w:val="28"/>
        </w:rPr>
        <w:t>
      Тәуекелдің орташа дәрежесіне – аккредиттеу, сәйкестікті растау жөніндегі сарапшы-аудиторлар.</w:t>
      </w:r>
    </w:p>
    <w:p>
      <w:pPr>
        <w:spacing w:after="0"/>
        <w:ind w:left="0"/>
        <w:jc w:val="both"/>
      </w:pPr>
      <w:r>
        <w:rPr>
          <w:rFonts w:ascii="Times New Roman"/>
          <w:b w:val="false"/>
          <w:i w:val="false"/>
          <w:color w:val="000000"/>
          <w:sz w:val="28"/>
        </w:rPr>
        <w:t>
      Тәуекелдің төмен дәрежесіне – техникалық сарапшылар.</w:t>
      </w:r>
    </w:p>
    <w:bookmarkStart w:name="z69" w:id="39"/>
    <w:p>
      <w:pPr>
        <w:spacing w:after="0"/>
        <w:ind w:left="0"/>
        <w:jc w:val="both"/>
      </w:pPr>
      <w:r>
        <w:rPr>
          <w:rFonts w:ascii="Times New Roman"/>
          <w:b w:val="false"/>
          <w:i w:val="false"/>
          <w:color w:val="000000"/>
          <w:sz w:val="28"/>
        </w:rPr>
        <w:t>
      7. Жоғары немесе орташа тәуекел дәрежесіне жатқызылған бақылау субъектісінің (объектілерінің) қатынастарында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39"/>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бақылау субъектісіне (объектісіне) бармай профилактикалық бақылау және жоспардан тыс тексеру жүргізіледі.</w:t>
      </w:r>
    </w:p>
    <w:bookmarkStart w:name="z70" w:id="40"/>
    <w:p>
      <w:pPr>
        <w:spacing w:after="0"/>
        <w:ind w:left="0"/>
        <w:jc w:val="left"/>
      </w:pPr>
      <w:r>
        <w:rPr>
          <w:rFonts w:ascii="Times New Roman"/>
          <w:b/>
          <w:i w:val="false"/>
          <w:color w:val="000000"/>
        </w:rPr>
        <w:t xml:space="preserve"> 3-тарау. Субъективті өлшемшарттар</w:t>
      </w:r>
    </w:p>
    <w:bookmarkEnd w:id="40"/>
    <w:bookmarkStart w:name="z71" w:id="41"/>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41"/>
    <w:bookmarkStart w:name="z72" w:id="42"/>
    <w:p>
      <w:pPr>
        <w:spacing w:after="0"/>
        <w:ind w:left="0"/>
        <w:jc w:val="both"/>
      </w:pPr>
      <w:r>
        <w:rPr>
          <w:rFonts w:ascii="Times New Roman"/>
          <w:b w:val="false"/>
          <w:i w:val="false"/>
          <w:color w:val="000000"/>
          <w:sz w:val="28"/>
        </w:rPr>
        <w:t>
      1) деректер базасын қалыптастыру және ақпарат жинау;</w:t>
      </w:r>
    </w:p>
    <w:bookmarkEnd w:id="42"/>
    <w:bookmarkStart w:name="z73" w:id="43"/>
    <w:p>
      <w:pPr>
        <w:spacing w:after="0"/>
        <w:ind w:left="0"/>
        <w:jc w:val="both"/>
      </w:pPr>
      <w:r>
        <w:rPr>
          <w:rFonts w:ascii="Times New Roman"/>
          <w:b w:val="false"/>
          <w:i w:val="false"/>
          <w:color w:val="000000"/>
          <w:sz w:val="28"/>
        </w:rPr>
        <w:t>
      2) ақпаратты талдау және тәуекелдерді бағалау.</w:t>
      </w:r>
    </w:p>
    <w:bookmarkEnd w:id="43"/>
    <w:bookmarkStart w:name="z74" w:id="44"/>
    <w:p>
      <w:pPr>
        <w:spacing w:after="0"/>
        <w:ind w:left="0"/>
        <w:jc w:val="both"/>
      </w:pPr>
      <w:r>
        <w:rPr>
          <w:rFonts w:ascii="Times New Roman"/>
          <w:b w:val="false"/>
          <w:i w:val="false"/>
          <w:color w:val="000000"/>
          <w:sz w:val="28"/>
        </w:rPr>
        <w:t>
      9. Тәуекел дәрежесін бағалау үшін мынадай ақпарат көздері пайдаланылады:</w:t>
      </w:r>
    </w:p>
    <w:bookmarkEnd w:id="44"/>
    <w:bookmarkStart w:name="z120" w:id="45"/>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45"/>
    <w:bookmarkStart w:name="z121" w:id="46"/>
    <w:p>
      <w:pPr>
        <w:spacing w:after="0"/>
        <w:ind w:left="0"/>
        <w:jc w:val="both"/>
      </w:pPr>
      <w:r>
        <w:rPr>
          <w:rFonts w:ascii="Times New Roman"/>
          <w:b w:val="false"/>
          <w:i w:val="false"/>
          <w:color w:val="000000"/>
          <w:sz w:val="28"/>
        </w:rPr>
        <w:t>
      2) бақылау субъектілеріне (объектілеріне) бару арқылы алдыңғы тексерулердің және профилактикалық бақылаудың нәтижелері;</w:t>
      </w:r>
    </w:p>
    <w:bookmarkEnd w:id="46"/>
    <w:bookmarkStart w:name="z122" w:id="47"/>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End w:id="47"/>
    <w:p>
      <w:pPr>
        <w:spacing w:after="0"/>
        <w:ind w:left="0"/>
        <w:jc w:val="both"/>
      </w:pPr>
      <w:r>
        <w:rPr>
          <w:rFonts w:ascii="Times New Roman"/>
          <w:b w:val="false"/>
          <w:i w:val="false"/>
          <w:color w:val="000000"/>
          <w:sz w:val="28"/>
        </w:rPr>
        <w:t>
      Қолда бар ақпарат көздері негізінде аккредиттеу және сәйкестікті бағалау саласындағы мемлекеттік бақылау органы бағалауға жататын субъективті өлшемшарттарды қалыптастырады.</w:t>
      </w:r>
    </w:p>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субъектісіне (объектісіне) қатысты бақылау субъектісінің (объектісінің) тексеру жүргізуді және профилактикалық бақылауды барынша ықтимал тәуекелмен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бақылау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барып, оларды мемлекеттік бақылаудың кезекті кезеңіне тізімдерді қалыптастыру кезінде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 орынбасарының - Сауда және интеграция министрінің 12.06.2023 </w:t>
      </w:r>
      <w:r>
        <w:rPr>
          <w:rFonts w:ascii="Times New Roman"/>
          <w:b w:val="false"/>
          <w:i w:val="false"/>
          <w:color w:val="00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1" w:id="48"/>
    <w:p>
      <w:pPr>
        <w:spacing w:after="0"/>
        <w:ind w:left="0"/>
        <w:jc w:val="both"/>
      </w:pPr>
      <w:r>
        <w:rPr>
          <w:rFonts w:ascii="Times New Roman"/>
          <w:b w:val="false"/>
          <w:i w:val="false"/>
          <w:color w:val="000000"/>
          <w:sz w:val="28"/>
        </w:rPr>
        <w:t xml:space="preserve">
      10. Салалық тәуекелдерді айқындау үшін ақпарат көздері бойынша тәуекел дәрежесін бағалаудың субъективті өлшемшарттары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8"/>
    <w:p>
      <w:pPr>
        <w:spacing w:after="0"/>
        <w:ind w:left="0"/>
        <w:jc w:val="both"/>
      </w:pPr>
      <w:r>
        <w:rPr>
          <w:rFonts w:ascii="Times New Roman"/>
          <w:b w:val="false"/>
          <w:i w:val="false"/>
          <w:color w:val="000000"/>
          <w:sz w:val="28"/>
        </w:rPr>
        <w:t xml:space="preserve">
      Аккредиттеу және сәйкестікті бағалау саласындағы бұзушылықтардың маңыздылық дәрежесі бойынша бөліп көрсетілген субъективті өлшемшарттары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 орынбасарының - Сауда және интеграция министрінің 12.06.2023 </w:t>
      </w:r>
      <w:r>
        <w:rPr>
          <w:rFonts w:ascii="Times New Roman"/>
          <w:b w:val="false"/>
          <w:i w:val="false"/>
          <w:color w:val="00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2" w:id="49"/>
    <w:p>
      <w:pPr>
        <w:spacing w:after="0"/>
        <w:ind w:left="0"/>
        <w:jc w:val="both"/>
      </w:pPr>
      <w:r>
        <w:rPr>
          <w:rFonts w:ascii="Times New Roman"/>
          <w:b w:val="false"/>
          <w:i w:val="false"/>
          <w:color w:val="000000"/>
          <w:sz w:val="28"/>
        </w:rPr>
        <w:t>
      11. Субъективті өлшемшарттар бойынша тәуекел дәрежесінің жалпы көрсеткішін есептеу тәртібіне сәйкес қолданылатын ақпарат көздерінің басымдығына сүйене отырып, 0-ден 100-ге дейінгі шәкіл бойынша субъективті өлшемшарттар бойынша тәуекел дәрежесінің жалпы көрсеткіші есептеледі.</w:t>
      </w:r>
    </w:p>
    <w:bookmarkEnd w:id="49"/>
    <w:bookmarkStart w:name="z83" w:id="50"/>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50"/>
    <w:bookmarkStart w:name="z84" w:id="51"/>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51"/>
    <w:bookmarkStart w:name="z85" w:id="52"/>
    <w:p>
      <w:pPr>
        <w:spacing w:after="0"/>
        <w:ind w:left="0"/>
        <w:jc w:val="both"/>
      </w:pPr>
      <w:r>
        <w:rPr>
          <w:rFonts w:ascii="Times New Roman"/>
          <w:b w:val="false"/>
          <w:i w:val="false"/>
          <w:color w:val="000000"/>
          <w:sz w:val="28"/>
        </w:rPr>
        <w:t>
      2) тәуекел дәрежесінің көрсеткіші 31 – ден 70-ке дейін қоса алғанда-тәуекел дәрежесінің орташа дәрежесіне;</w:t>
      </w:r>
    </w:p>
    <w:bookmarkEnd w:id="52"/>
    <w:bookmarkStart w:name="z86" w:id="53"/>
    <w:p>
      <w:pPr>
        <w:spacing w:after="0"/>
        <w:ind w:left="0"/>
        <w:jc w:val="both"/>
      </w:pPr>
      <w:r>
        <w:rPr>
          <w:rFonts w:ascii="Times New Roman"/>
          <w:b w:val="false"/>
          <w:i w:val="false"/>
          <w:color w:val="000000"/>
          <w:sz w:val="28"/>
        </w:rPr>
        <w:t>
      3) тәуекел дәрежесінің көрсеткіші 0 – ден 30-ға дейін қоса алғанда-төмен тәуекел дәрежесіне дейін.</w:t>
      </w:r>
    </w:p>
    <w:bookmarkEnd w:id="53"/>
    <w:bookmarkStart w:name="z87" w:id="54"/>
    <w:p>
      <w:pPr>
        <w:spacing w:after="0"/>
        <w:ind w:left="0"/>
        <w:jc w:val="both"/>
      </w:pPr>
      <w:r>
        <w:rPr>
          <w:rFonts w:ascii="Times New Roman"/>
          <w:b w:val="false"/>
          <w:i w:val="false"/>
          <w:color w:val="000000"/>
          <w:sz w:val="28"/>
        </w:rPr>
        <w:t>
      12.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54"/>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ЅРн - елеусіз бұзушылықтардың көрсеткіші;</w:t>
      </w:r>
    </w:p>
    <w:p>
      <w:pPr>
        <w:spacing w:after="0"/>
        <w:ind w:left="0"/>
        <w:jc w:val="both"/>
      </w:pPr>
      <w:r>
        <w:rPr>
          <w:rFonts w:ascii="Times New Roman"/>
          <w:b w:val="false"/>
          <w:i w:val="false"/>
          <w:color w:val="000000"/>
          <w:sz w:val="28"/>
        </w:rPr>
        <w:t>
      ЅР1- елеусіз бұзушылықтардың талап етілетін саны;</w:t>
      </w:r>
    </w:p>
    <w:p>
      <w:pPr>
        <w:spacing w:after="0"/>
        <w:ind w:left="0"/>
        <w:jc w:val="both"/>
      </w:pPr>
      <w:r>
        <w:rPr>
          <w:rFonts w:ascii="Times New Roman"/>
          <w:b w:val="false"/>
          <w:i w:val="false"/>
          <w:color w:val="000000"/>
          <w:sz w:val="28"/>
        </w:rPr>
        <w:t>
      ЅР2 -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(ЅР) 0-ден 100-ге дейінгі шкала бойынша есептеледі және мынадай формула бойынша елеулі және елеусіз бұзушылықтар көрсеткіштерін қосу жолымен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ЅР-тәуекел дәрежесінің жалпы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елеусіз бұзушылықтардың көрсеткіші.</w:t>
      </w:r>
    </w:p>
    <w:bookmarkStart w:name="z123" w:id="55"/>
    <w:p>
      <w:pPr>
        <w:spacing w:after="0"/>
        <w:ind w:left="0"/>
        <w:jc w:val="both"/>
      </w:pPr>
      <w:r>
        <w:rPr>
          <w:rFonts w:ascii="Times New Roman"/>
          <w:b w:val="false"/>
          <w:i w:val="false"/>
          <w:color w:val="000000"/>
          <w:sz w:val="28"/>
        </w:rPr>
        <w:t>
      12-1. Ақпараттық жүйелерді пайдалана отырып, тәуекелдерді бағалау жүйесін қалыптастыру кезінде субъективті өлшемшарттар бойынша тәуекел дәрежесінің көрсеткішін, сондай-ақ тәуекел дәрежесінің көрсеткіштерін есептеу осы өлшемшарттарға 1-қосымшаға сәйкес субъективті өлшемшарттар тізбесі негізінде жүзеге асырылады.</w:t>
      </w:r>
    </w:p>
    <w:bookmarkEnd w:id="55"/>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(R) алдыңғы тексерулер мен бақылау субъектілеріне (объектілеріне) барып профилактикалық бақылау нәтижелері бойынша бұзушылықтар бойынша тәуекел дәрежесінің көрсеткішін (SP) және субъективті өлшемшарттар бойынша тәуекел дәрежесінің көрсеткішін (SC) қосу жолымен, кейіннен деректер мәндерін 0-ден бастап 100 баллға дейінгі ауқымда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Rаралық = SP + SC, мұнда</w:t>
      </w:r>
    </w:p>
    <w:p>
      <w:pPr>
        <w:spacing w:after="0"/>
        <w:ind w:left="0"/>
        <w:jc w:val="both"/>
      </w:pPr>
      <w:r>
        <w:rPr>
          <w:rFonts w:ascii="Times New Roman"/>
          <w:b w:val="false"/>
          <w:i w:val="false"/>
          <w:color w:val="000000"/>
          <w:sz w:val="28"/>
        </w:rPr>
        <w:t>
      Rаралық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 жиынтықты (іріктемені) құрайды.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 ден 100 баллға дейінгі шкала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44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субъективті өлшемшарт көрсеткіші,</w:t>
      </w:r>
      <w:r>
        <w:br/>
      </w: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xi субъективті өлшемшарт көрсеткішінің үлес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Субъектілер (объектілер) бойынша есептелген мәндер 0-ден 100 баллға дейінгі ауқымға қалыпқа келтіріледі. Деректерді қалыпқа келтіру мынадай формуланы пайдалана отырып, әрбір іріктеме жиынтық (іріктеме)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317500"/>
                    </a:xfrm>
                    <a:prstGeom prst="rect">
                      <a:avLst/>
                    </a:prstGeom>
                  </pic:spPr>
                </pic:pic>
              </a:graphicData>
            </a:graphic>
          </wp:inline>
        </w:drawing>
      </w:r>
    </w:p>
    <w:p>
      <w:pPr>
        <w:spacing w:after="0"/>
        <w:ind w:left="0"/>
        <w:jc w:val="both"/>
      </w:pPr>
      <w:r>
        <w:drawing>
          <wp:inline distT="0" distB="0" distL="0" distR="0">
            <wp:extent cx="196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6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Rаралық –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12-1-тармақпен толықтырылды - ҚР Премьер-Министрі орынбасарының - Сауда және интеграция министрінің 12.06.2023 </w:t>
      </w:r>
      <w:r>
        <w:rPr>
          <w:rFonts w:ascii="Times New Roman"/>
          <w:b w:val="false"/>
          <w:i w:val="false"/>
          <w:color w:val="00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8" w:id="56"/>
    <w:p>
      <w:pPr>
        <w:spacing w:after="0"/>
        <w:ind w:left="0"/>
        <w:jc w:val="left"/>
      </w:pPr>
      <w:r>
        <w:rPr>
          <w:rFonts w:ascii="Times New Roman"/>
          <w:b/>
          <w:i w:val="false"/>
          <w:color w:val="000000"/>
        </w:rPr>
        <w:t xml:space="preserve"> 4-тарау. Тәуекелдерді басқару</w:t>
      </w:r>
    </w:p>
    <w:bookmarkEnd w:id="56"/>
    <w:bookmarkStart w:name="z89" w:id="57"/>
    <w:p>
      <w:pPr>
        <w:spacing w:after="0"/>
        <w:ind w:left="0"/>
        <w:jc w:val="both"/>
      </w:pPr>
      <w:r>
        <w:rPr>
          <w:rFonts w:ascii="Times New Roman"/>
          <w:b w:val="false"/>
          <w:i w:val="false"/>
          <w:color w:val="000000"/>
          <w:sz w:val="28"/>
        </w:rPr>
        <w:t>
      13.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аккредиттеу және сәйкестікті бағалау саласындағы мемлекеттік бақылау органның тәуекел дәрежесін бағалау өлшемшарттарымен айқындалатын кезеңге бақылау субъектісіне (объектісіне) және (немесе) тексеруге бара отырып, профилактикалық бақылау жүргізуден босатылады.</w:t>
      </w:r>
    </w:p>
    <w:bookmarkEnd w:id="57"/>
    <w:bookmarkStart w:name="z90" w:id="58"/>
    <w:p>
      <w:pPr>
        <w:spacing w:after="0"/>
        <w:ind w:left="0"/>
        <w:jc w:val="both"/>
      </w:pPr>
      <w:r>
        <w:rPr>
          <w:rFonts w:ascii="Times New Roman"/>
          <w:b w:val="false"/>
          <w:i w:val="false"/>
          <w:color w:val="000000"/>
          <w:sz w:val="28"/>
        </w:rPr>
        <w:t>
      14. Бақылау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бақылау субъектілері қызметінің тиісті салаларында тәуекелдің төмен дәрежесіне ауыстырылады:</w:t>
      </w:r>
    </w:p>
    <w:bookmarkEnd w:id="58"/>
    <w:bookmarkStart w:name="z91" w:id="59"/>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bookmarkEnd w:id="59"/>
    <w:bookmarkStart w:name="z92" w:id="60"/>
    <w:p>
      <w:pPr>
        <w:spacing w:after="0"/>
        <w:ind w:left="0"/>
        <w:jc w:val="both"/>
      </w:pPr>
      <w:r>
        <w:rPr>
          <w:rFonts w:ascii="Times New Roman"/>
          <w:b w:val="false"/>
          <w:i w:val="false"/>
          <w:color w:val="000000"/>
          <w:sz w:val="28"/>
        </w:rPr>
        <w:t>
      2) егер Қазақстан Республикасының заңдарында және аккредиттеу және сәйкестікті бағалау саласындағы мемлекеттік бақылау органның тәуекел дәрежесін бағалау өлшемшарттарында бақылау субъектісіне (объектісіне) бару немесе тексерулер жүргізу арқылы профилактикалық бақылаудан босату жағдайлары айқындалса;</w:t>
      </w:r>
    </w:p>
    <w:bookmarkEnd w:id="60"/>
    <w:bookmarkStart w:name="z93" w:id="61"/>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w:t>
      </w:r>
    </w:p>
    <w:bookmarkEnd w:id="61"/>
    <w:bookmarkStart w:name="z94" w:id="62"/>
    <w:p>
      <w:pPr>
        <w:spacing w:after="0"/>
        <w:ind w:left="0"/>
        <w:jc w:val="both"/>
      </w:pPr>
      <w:r>
        <w:rPr>
          <w:rFonts w:ascii="Times New Roman"/>
          <w:b w:val="false"/>
          <w:i w:val="false"/>
          <w:color w:val="000000"/>
          <w:sz w:val="28"/>
        </w:rPr>
        <w:t>
      15.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62"/>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бара отырып профилактикалық бақылау жүзеге асырылатын бақылау субъектілері (объектілері) санының ең төменгі жол берілетін шегі аккредиттеу және сәйкестікті бағалау саласындағы осындай бақылау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96" w:id="63"/>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63"/>
    <w:p>
      <w:pPr>
        <w:spacing w:after="0"/>
        <w:ind w:left="0"/>
        <w:jc w:val="both"/>
      </w:pPr>
      <w:r>
        <w:rPr>
          <w:rFonts w:ascii="Times New Roman"/>
          <w:b w:val="false"/>
          <w:i w:val="false"/>
          <w:color w:val="ff0000"/>
          <w:sz w:val="28"/>
        </w:rPr>
        <w:t xml:space="preserve">
      Ескерту. 1-қосымша жаңа редакцияда - ҚР Премьер-Министрі орынбасарының - Сауда және интеграция министрінің 12.06.2023 </w:t>
      </w:r>
      <w:r>
        <w:rPr>
          <w:rFonts w:ascii="Times New Roman"/>
          <w:b w:val="false"/>
          <w:i w:val="false"/>
          <w:color w:val="ff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Қазақстан Республикасы Кәсіпкерлік кодексінің 138-бабына сәйкес бақылау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субъектілердің (объектілердің) біртекті тобының атауы</w:t>
      </w:r>
    </w:p>
    <w:p>
      <w:pPr>
        <w:spacing w:after="0"/>
        <w:ind w:left="0"/>
        <w:jc w:val="both"/>
      </w:pPr>
      <w:r>
        <w:rPr>
          <w:rFonts w:ascii="Times New Roman"/>
          <w:b w:val="false"/>
          <w:i w:val="false"/>
          <w:color w:val="000000"/>
          <w:sz w:val="28"/>
        </w:rPr>
        <w:t>
      қатысты Қазақстан Республикасының сәйкестікті бағалау саласындағы аккредиттеу туралы заңнамасының сақталуына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(жиынтығында 100 баллдан аспауы тиіс), wi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1-шарт/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2-шарт/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Барып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профилактикалық бақылау шеңберінде берілген ұсынымның орындалуы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 фактісі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метрологиялық аттестаттауды жүзеге асыратын заңды тұлғаларға, тексеру зертханасына (орталығына), сәйкестікті растау жөніндегі органға және сынақ зертханасына (орталығына)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профилактикалық бақылау шеңберінде берілген ұсынымның орындалуы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 фактісі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жүргізген жоспарлы және жоспардан тыс бағалаулардың, сондай-ақ аккредиттеу субъектісі қызметінің мониторингінің нәтижелері бойынша Қазақстан Республикасының сәйкестікті бағалау саласындағы аккредиттеу туралы заңнамасының бұзу және аккредиттеу өлшемшарттарына сәйкес келмеу туралы расталған мәліметтердің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8" w:id="64"/>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аккредиттеу және сәйкестікті бағалау саласындағы бақылау субъектілеріне (объектілеріне) қойылатын талаптардың бұзылу дәрежесі</w:t>
      </w:r>
    </w:p>
    <w:bookmarkEnd w:id="64"/>
    <w:p>
      <w:pPr>
        <w:spacing w:after="0"/>
        <w:ind w:left="0"/>
        <w:jc w:val="both"/>
      </w:pPr>
      <w:r>
        <w:rPr>
          <w:rFonts w:ascii="Times New Roman"/>
          <w:b w:val="false"/>
          <w:i w:val="false"/>
          <w:color w:val="ff0000"/>
          <w:sz w:val="28"/>
        </w:rPr>
        <w:t xml:space="preserve">
      Ескерту. Атауы жаңа редакцияда - ҚР Премьер-Министрі орынбасарының - Сауда және интеграция министрінің 12.06.2023 </w:t>
      </w:r>
      <w:r>
        <w:rPr>
          <w:rFonts w:ascii="Times New Roman"/>
          <w:b w:val="false"/>
          <w:i w:val="false"/>
          <w:color w:val="ff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 </w:t>
      </w:r>
    </w:p>
    <w:p>
      <w:pPr>
        <w:spacing w:after="0"/>
        <w:ind w:left="0"/>
        <w:jc w:val="both"/>
      </w:pPr>
      <w:r>
        <w:rPr>
          <w:rFonts w:ascii="Times New Roman"/>
          <w:b w:val="false"/>
          <w:i w:val="false"/>
          <w:color w:val="000000"/>
          <w:sz w:val="28"/>
        </w:rPr>
        <w:t xml:space="preserve">
      Ескерту. 2-қосымшаға өзгеріс енгізілді - ҚР Премьер-Министрі орынбасарының - Сауда және интеграция министрінің 12.06.2023 </w:t>
      </w:r>
      <w:r>
        <w:rPr>
          <w:rFonts w:ascii="Times New Roman"/>
          <w:b w:val="false"/>
          <w:i w:val="false"/>
          <w:color w:val="000000"/>
          <w:sz w:val="28"/>
        </w:rPr>
        <w:t>№ 222-НҚ</w:t>
      </w:r>
      <w:r>
        <w:rPr>
          <w:rFonts w:ascii="Times New Roman"/>
          <w:b w:val="false"/>
          <w:i w:val="false"/>
          <w:color w:val="00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органға қатысты сәйкестікті бағалау саласындағы Қазақстан Республикасының аккредиттеу туралы заңнамасының сақталуына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негізгі кезеңдерін сақтау:</w:t>
            </w:r>
          </w:p>
          <w:p>
            <w:pPr>
              <w:spacing w:after="20"/>
              <w:ind w:left="20"/>
              <w:jc w:val="both"/>
            </w:pPr>
            <w:r>
              <w:rPr>
                <w:rFonts w:ascii="Times New Roman"/>
                <w:b w:val="false"/>
                <w:i w:val="false"/>
                <w:color w:val="000000"/>
                <w:sz w:val="20"/>
              </w:rPr>
              <w:t>
1) өтінімнің және ұсынылған құжаттардың болуы;</w:t>
            </w:r>
          </w:p>
          <w:p>
            <w:pPr>
              <w:spacing w:after="20"/>
              <w:ind w:left="20"/>
              <w:jc w:val="both"/>
            </w:pPr>
            <w:r>
              <w:rPr>
                <w:rFonts w:ascii="Times New Roman"/>
                <w:b w:val="false"/>
                <w:i w:val="false"/>
                <w:color w:val="000000"/>
                <w:sz w:val="20"/>
              </w:rPr>
              <w:t>
2) аккредиттеу алдындағы шарттың болуы;</w:t>
            </w:r>
          </w:p>
          <w:p>
            <w:pPr>
              <w:spacing w:after="20"/>
              <w:ind w:left="20"/>
              <w:jc w:val="both"/>
            </w:pPr>
            <w:r>
              <w:rPr>
                <w:rFonts w:ascii="Times New Roman"/>
                <w:b w:val="false"/>
                <w:i w:val="false"/>
                <w:color w:val="000000"/>
                <w:sz w:val="20"/>
              </w:rPr>
              <w:t>
3) ұсынылған құжаттардың сараптамасы;</w:t>
            </w:r>
          </w:p>
          <w:p>
            <w:pPr>
              <w:spacing w:after="20"/>
              <w:ind w:left="20"/>
              <w:jc w:val="both"/>
            </w:pPr>
            <w:r>
              <w:rPr>
                <w:rFonts w:ascii="Times New Roman"/>
                <w:b w:val="false"/>
                <w:i w:val="false"/>
                <w:color w:val="000000"/>
                <w:sz w:val="20"/>
              </w:rPr>
              <w:t>
4) орналасқан жері бойынша өтініш берушіні тексеру туралы растайтын құжаттардың болуы;</w:t>
            </w:r>
          </w:p>
          <w:p>
            <w:pPr>
              <w:spacing w:after="20"/>
              <w:ind w:left="20"/>
              <w:jc w:val="both"/>
            </w:pPr>
            <w:r>
              <w:rPr>
                <w:rFonts w:ascii="Times New Roman"/>
                <w:b w:val="false"/>
                <w:i w:val="false"/>
                <w:color w:val="000000"/>
                <w:sz w:val="20"/>
              </w:rPr>
              <w:t>
5) аккредиттеу туралы не аккредиттеуден бас тарту туралы шешімнің болуы;</w:t>
            </w:r>
          </w:p>
          <w:p>
            <w:pPr>
              <w:spacing w:after="20"/>
              <w:ind w:left="20"/>
              <w:jc w:val="both"/>
            </w:pPr>
            <w:r>
              <w:rPr>
                <w:rFonts w:ascii="Times New Roman"/>
                <w:b w:val="false"/>
                <w:i w:val="false"/>
                <w:color w:val="000000"/>
                <w:sz w:val="20"/>
              </w:rPr>
              <w:t>
6) аккредиттеу саласын бекіту және аккредиттеу аттестатын беру не аккредиттеу алдындағы шартты тоқтату.</w:t>
            </w:r>
          </w:p>
          <w:p>
            <w:pPr>
              <w:spacing w:after="20"/>
              <w:ind w:left="20"/>
              <w:jc w:val="both"/>
            </w:pPr>
            <w:r>
              <w:rPr>
                <w:rFonts w:ascii="Times New Roman"/>
                <w:b w:val="false"/>
                <w:i w:val="false"/>
                <w:color w:val="000000"/>
                <w:sz w:val="20"/>
              </w:rPr>
              <w:t>
Қайта аккредиттеу кезінде аккредиттеудің негізгі кезеңдерін сақтау барлық көрсетілген кезеңдерді сақтай отырып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аттестатында ұйымдық-құқықтық нысанның атауын, аккредиттеу субъектісінің орналасқан жерін; аккредиттеу субъектісі сәйкестігіне аккредиттелген нормативтік құжатты; аккредиттеу аттестатының тіркеу нөмірін; аккредиттеу субъектілерінің тізілімінде аккредиттеу аттестатының тіркелген күнін; аккредиттеу аттестатының қолданылу мерзімін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саласына кіретін сәйкестікті бағалау объектілерінің тізілімінде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субъектісі басшысының тегі, аты, әкесінің аты (бар болса)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 қайта ресімдеу күні мен негізінің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материалдарын өзектендіру күні, негізі және аккредиттеудің өзектендірілген материалдары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жоспарлы және жоспардан тыс бағалауларды жүргізу күні мен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кері қайтарып алу күні мен негізінің және кері қайтарып алынған аккредиттеу аттестатының қолданылуын қайта бастаудың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қолданысын тоқтату күні мен негізінің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күшін жою күнінің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телнұсқасын беру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 тоқтата тұру және одан айыру күні мен негізінің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тізілімін қалыптастыру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жүргізу және қолдау (онда аккредиттеу субъектілерінің тізілімін ресми жариялау және сәйкестікті бағалау саласындағы аккредиттеу жөніндегі нормативтік құқықтық актілерді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және аккредиттеуден кейінгі шартты тоқтату туралы Техникалық реттеу және өлшем бірлігін қамтамасыз ету саласындағы уәкілетті органға жіберілген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 ресімдеу, аккредиттеу материалдарын өзектендіру туралы өтінімді қарау кезінде талаптар мен мерзімдерді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апелляцияларды қарау және олар бойынша шешім қабылдау, қабылданған шешімдер туралы ақпаратты интернет-ресурста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аккредиттеу жөніндегі органға мынадай құжаттарды ұсынуы:</w:t>
            </w:r>
          </w:p>
          <w:p>
            <w:pPr>
              <w:spacing w:after="20"/>
              <w:ind w:left="20"/>
              <w:jc w:val="both"/>
            </w:pPr>
            <w:r>
              <w:rPr>
                <w:rFonts w:ascii="Times New Roman"/>
                <w:b w:val="false"/>
                <w:i w:val="false"/>
                <w:color w:val="000000"/>
                <w:sz w:val="20"/>
              </w:rPr>
              <w:t>
1) аккредиттеуге өтінім;</w:t>
            </w:r>
          </w:p>
          <w:p>
            <w:pPr>
              <w:spacing w:after="20"/>
              <w:ind w:left="20"/>
              <w:jc w:val="both"/>
            </w:pPr>
            <w:r>
              <w:rPr>
                <w:rFonts w:ascii="Times New Roman"/>
                <w:b w:val="false"/>
                <w:i w:val="false"/>
                <w:color w:val="000000"/>
                <w:sz w:val="20"/>
              </w:rPr>
              <w:t>
2) өтініш берушінің заңды мәртебесін белгілейтін құжаттардың нотариат куәландырған көшірмелері;</w:t>
            </w:r>
          </w:p>
          <w:p>
            <w:pPr>
              <w:spacing w:after="20"/>
              <w:ind w:left="20"/>
              <w:jc w:val="both"/>
            </w:pPr>
            <w:r>
              <w:rPr>
                <w:rFonts w:ascii="Times New Roman"/>
                <w:b w:val="false"/>
                <w:i w:val="false"/>
                <w:color w:val="000000"/>
                <w:sz w:val="20"/>
              </w:rPr>
              <w:t>
3) мәлімделетін аккредиттеу саласы;</w:t>
            </w:r>
          </w:p>
          <w:p>
            <w:pPr>
              <w:spacing w:after="20"/>
              <w:ind w:left="20"/>
              <w:jc w:val="both"/>
            </w:pPr>
            <w:r>
              <w:rPr>
                <w:rFonts w:ascii="Times New Roman"/>
                <w:b w:val="false"/>
                <w:i w:val="false"/>
                <w:color w:val="000000"/>
                <w:sz w:val="20"/>
              </w:rPr>
              <w:t>
4) сапа бойынша нұсқаулық;</w:t>
            </w:r>
          </w:p>
          <w:p>
            <w:pPr>
              <w:spacing w:after="20"/>
              <w:ind w:left="20"/>
              <w:jc w:val="both"/>
            </w:pPr>
            <w:r>
              <w:rPr>
                <w:rFonts w:ascii="Times New Roman"/>
                <w:b w:val="false"/>
                <w:i w:val="false"/>
                <w:color w:val="000000"/>
                <w:sz w:val="20"/>
              </w:rPr>
              <w:t>
5) сәйкестікті бағалау саласындағы қызметтің мәлімделген бағыты бойынша паспорт;</w:t>
            </w:r>
          </w:p>
          <w:p>
            <w:pPr>
              <w:spacing w:after="20"/>
              <w:ind w:left="20"/>
              <w:jc w:val="both"/>
            </w:pPr>
            <w:r>
              <w:rPr>
                <w:rFonts w:ascii="Times New Roman"/>
                <w:b w:val="false"/>
                <w:i w:val="false"/>
                <w:color w:val="000000"/>
                <w:sz w:val="20"/>
              </w:rPr>
              <w:t>
6) сәйкестікті растау жөніндегі органдар үшін сәйкестікті бағалау жөніндегі жұмыстарды орындайтын персонал туралы мәліметтер;</w:t>
            </w:r>
          </w:p>
          <w:p>
            <w:pPr>
              <w:spacing w:after="20"/>
              <w:ind w:left="20"/>
              <w:jc w:val="both"/>
            </w:pPr>
            <w:r>
              <w:rPr>
                <w:rFonts w:ascii="Times New Roman"/>
                <w:b w:val="false"/>
                <w:i w:val="false"/>
                <w:color w:val="000000"/>
                <w:sz w:val="20"/>
              </w:rPr>
              <w:t>
7) құрылымдық бөлімшелер және олардың құрылымы туралы ереже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себептерін негіздей отырып, аккредиттеу субъектісінің өтінімінің және өзектендіру кезінде өзгерістер енгізілген құжаттардың екі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 ресімдеу:</w:t>
            </w:r>
          </w:p>
          <w:p>
            <w:pPr>
              <w:spacing w:after="20"/>
              <w:ind w:left="20"/>
              <w:jc w:val="both"/>
            </w:pPr>
            <w:r>
              <w:rPr>
                <w:rFonts w:ascii="Times New Roman"/>
                <w:b w:val="false"/>
                <w:i w:val="false"/>
                <w:color w:val="000000"/>
                <w:sz w:val="20"/>
              </w:rPr>
              <w:t>
1) аккредиттеу субъектісін қайта ұйымдастыру;</w:t>
            </w:r>
          </w:p>
          <w:p>
            <w:pPr>
              <w:spacing w:after="20"/>
              <w:ind w:left="20"/>
              <w:jc w:val="both"/>
            </w:pPr>
            <w:r>
              <w:rPr>
                <w:rFonts w:ascii="Times New Roman"/>
                <w:b w:val="false"/>
                <w:i w:val="false"/>
                <w:color w:val="000000"/>
                <w:sz w:val="20"/>
              </w:rPr>
              <w:t>
2) аккредиттеу субъектісінің орналасқан жерін өзгерту;</w:t>
            </w:r>
          </w:p>
          <w:p>
            <w:pPr>
              <w:spacing w:after="20"/>
              <w:ind w:left="20"/>
              <w:jc w:val="both"/>
            </w:pPr>
            <w:r>
              <w:rPr>
                <w:rFonts w:ascii="Times New Roman"/>
                <w:b w:val="false"/>
                <w:i w:val="false"/>
                <w:color w:val="000000"/>
                <w:sz w:val="20"/>
              </w:rPr>
              <w:t>
3) аккредиттеу субъектісінің атауын өзгерту;</w:t>
            </w:r>
          </w:p>
          <w:p>
            <w:pPr>
              <w:spacing w:after="20"/>
              <w:ind w:left="20"/>
              <w:jc w:val="both"/>
            </w:pPr>
            <w:r>
              <w:rPr>
                <w:rFonts w:ascii="Times New Roman"/>
                <w:b w:val="false"/>
                <w:i w:val="false"/>
                <w:color w:val="000000"/>
                <w:sz w:val="20"/>
              </w:rPr>
              <w:t>
4) аккредиттеу субъектісінің аккредиттеу саласын кеңейту немесе қысқарту туралы өтініші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құжаттарында көрсетілген нормативтік құжатқа өзгерістер және (немесе) толықтырулар енгізу және (немесе) жаңа нормативтік құжатты қолданысқа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жұмыстарын жүзеге асыратын мамандардың құрамы өзгерген кезде аккредиттеу материалдарын өзектендіру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сынақ жабдықтарын ауыстыру кезінде аккредиттеу материалдарын өзектендіру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құжаттарды олар түскен сәттен бастап он жұмыс күнінен аспайтын мерзімде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қайта ресімделген жағдайда аккредиттеу органының оң шешімінің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 және мәліметтерде дұрыс емес Ақпарат және (немесе) аккредиттеу саласын кеңейтуге қатысты ақпарат, сондай-ақ аккредиттеу субъектісін осындай шешім қабылдағаны туралы хабардар ету мерзімі анықталған жағдайда, аккредиттеу жөніндегі органның аккредиттеу материалдарын өзектендіруден бас тартуы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материалдарын өзектендіру жөнінде қабылданған шешім туралы аккредиттеу субъектісіне жіберілген хабарламаның болуы</w:t>
            </w:r>
          </w:p>
          <w:p>
            <w:pPr>
              <w:spacing w:after="20"/>
              <w:ind w:left="20"/>
              <w:jc w:val="both"/>
            </w:pPr>
            <w:r>
              <w:rPr>
                <w:rFonts w:ascii="Times New Roman"/>
                <w:b w:val="false"/>
                <w:i w:val="false"/>
                <w:color w:val="000000"/>
                <w:sz w:val="20"/>
              </w:rPr>
              <w:t>
жазбаша түрде шешім қабылданған күннен бастап үш жұмыс күні ішінде почта арқылы немесе факсимильді байланыс арқылы және тиісінше өтініш беруші почта жөнелтілімін алғаны туралы хабарламада белгі қойылған күннен бастап немесе факсимильді хабарлама жіберілген күні алынған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алған жағдайда аккредиттеу субъектісінің аккредиттеу жөніндегі органға жазбаша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нәтижелерінің дұрыстығына әсер ететін аккредиттеу өлшемшарттарына сәйкессіздіктер анықталған кезде аккредиттеу жөніндегі органның аккредиттеу аттестатын кері қайтарып 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белгілеген мерзімде аккредиттеу өлшемшарттарына анықталған сәйкессіздіктер жойылмаған кезде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аккредиттеу аттестатын кері қайтарып алуы аккредиттеу субъектісінің аккредиттеу өлшемшарттарын бұзушылықтарға жол бергені туралы Мемлекеттік органның шағымында не хабарламасында көрсетілген фактілер расталған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сынақтардың анықталған теріс нәтижелерін және (немесе) өлшеу құралдарын тексеру нәтижелерін салыстыруды жоймаған кезде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 бұзушылықтар анықталған кезде аккредиттеу субъектілерінің қызметіне мониторинг жүргізу нәтижелері бойынша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(растау) жөніндегі жұмыстардың нәтижелерін электрондық есепке алу жөніндегі мәліметтердің сәйкестігін бағалау (растау) туралы құжатты берген күннен бастап күнтізбелік он күн ішінде дәйексіз деректер ұсынылмаған немесе ұсынылған кезде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құрылымдық бөлімшесінің қызметі бөлігінде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саласының, аккредиттеу субъектісінің бір бөлігін уақытша жарамсыз деп тану туралы шешім қабылдау кезінде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өлшемшарттарына анықталған сәйкессіздіктерде әкімшілік құқық бұзушылық құрамының белгілері болған жағдайда тиісті шаралар қабылдау үшін аккредиттеу жөніндегі орган жинаған материалдарды техникалық реттеу және өлшем бірлігін қамтамасыз ету саласындағы уәкілетті органға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туралы шешімді аккредиттеу субъектісіне шешім қабылданған күннен бастап үш жұмыс күні ішінде хабарламасы бар тапсырыс хатпен пошта арқылы жіберу және өтініш берушінің пошта немесе өзге байланыс ұйымының хабарламасында белгісі қойылған күннен бастап алынған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аккредиттеу аттестатын кері қайтарып алу туралы шешімнің көшірмесін алған күннен бастап аккредиттеу аттестатын кері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аккредиттеу субъектісі аккредиттеу аттестатын кері қайтарып алу туралы шешімнің көшірмесін алған күннен бастап және аккредиттеу жөніндегі орган аккредиттеу аттестатын қайта бастау туралы шешім қабылдаған күннен бастап қайта басталған күннен бастап, бірақ аккредиттеу аттестатын кері қайтарып алу туралы шешім қабылданған күннен бастап екі айдан ерте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анықталған сәйкессіздіктерді жою туралы мәліметтерді растау үшін жоспардан тыс бағалау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аккредиттеу аттестатын немесе аккредиттеу саласының бір бөлігін қайта бастау туралы не қайта бастаудан бас тарту туралы шешім қабылдауы аккредиттеу субъектісі сәйкессіздіктерді жою туралы мәліметтерді ұсынған күннен бастап, ал жоспарлы және жоспардан тыс бағалау жүргізілген жағдайларда - ол аяқталған күннен бастап он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жөніндегі орган аккредиттеу субъектісін өзінің шешімі туралы жазбаша хабардар етпеген жағдайда, аккредиттеу аттестатын кері қайтарып алу туралы шешім қабылданған күннен бастап кемінде екі ай өткен соң қайта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аккредиттеу аттестатының қолданылуын тоқтату:</w:t>
            </w:r>
          </w:p>
          <w:p>
            <w:pPr>
              <w:spacing w:after="20"/>
              <w:ind w:left="20"/>
              <w:jc w:val="both"/>
            </w:pPr>
            <w:r>
              <w:rPr>
                <w:rFonts w:ascii="Times New Roman"/>
                <w:b w:val="false"/>
                <w:i w:val="false"/>
                <w:color w:val="000000"/>
                <w:sz w:val="20"/>
              </w:rPr>
              <w:t>
аккредиттеу субъектісінің жазбаша өтініші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аккредиттеу субъектісі аккредиттеуді алған кезде жалған ақпарат бергені анықталған жағдайда, аккредиттеу жөніндегі органның өтініші бойынша аккредиттеу аттестатының күшін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басшысының аккредиттеу материалдарын қарау және олар бойынша шешімдер қабылдау үшін аккредиттеу материалдарын қарау жөніндегі тұрақты жұмыс істейтін комиссия құруы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көрсеткен аккредиттеу саласындағы жұмыстардың, көрсетілетін қызметтер мен процестердің нәтижелерін аккредиттеу жөніндегі органның байқауы арқылы аккредиттеу субъектілерінің қызметіне мониторингті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өлшем бірлігін қамтамасыз ету саласындағы уәкілетті органға жоспарлы және жоспардан тыс бағалаудың тоқсан сайынғы нәтижелерін, сондай-ақ аккредиттеу субъектісі қызметінің мониторингін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және сәйкестікті бағалау саласындағы жалпы өлшемдер мен қағидаларды белгілейтін мамандандырылған халықаралық ұйымдардың құжаттарын енгізуді және қолдануды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тиісті зертханалық практика қағидаттарына сәйкестік дәрежесін бағалау және бастапқы деректер мен жазбаларды зертханалардың аралық және қорытынды есептеріндегі деректермен және жазбалармен салыстыру үшін тиісті зертханалық практика қағидаттарына сәйкестік мониторингі бағдарламасына енгізілген зертханалар қолданатын рәсімдер мен нормативтерге тексеру жүргізу мақсатында тиісті зертханалық практиканың сәйкестігіне мониторингті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қызметінің объектіге мониторингінің болуы:</w:t>
            </w:r>
          </w:p>
          <w:p>
            <w:pPr>
              <w:spacing w:after="20"/>
              <w:ind w:left="20"/>
              <w:jc w:val="both"/>
            </w:pPr>
            <w:r>
              <w:rPr>
                <w:rFonts w:ascii="Times New Roman"/>
                <w:b w:val="false"/>
                <w:i w:val="false"/>
                <w:color w:val="000000"/>
                <w:sz w:val="20"/>
              </w:rPr>
              <w:t>
1) заңды тұлғаның не оның атынан әрекет ететін заңды тұлғаның құрылымдық бөлімшесінің мәртебесін растайтын құжаттардың болуы;</w:t>
            </w:r>
          </w:p>
          <w:p>
            <w:pPr>
              <w:spacing w:after="20"/>
              <w:ind w:left="20"/>
              <w:jc w:val="both"/>
            </w:pPr>
            <w:r>
              <w:rPr>
                <w:rFonts w:ascii="Times New Roman"/>
                <w:b w:val="false"/>
                <w:i w:val="false"/>
                <w:color w:val="000000"/>
                <w:sz w:val="20"/>
              </w:rPr>
              <w:t>
2) мәлімделген аккредиттеу саласында сәйкестікті бағалау жөніндегі жұмыстарды орындауға мүмкіндік беретін персоналдың біліктілігін растайтын құжаттардың болуы;</w:t>
            </w:r>
          </w:p>
          <w:p>
            <w:pPr>
              <w:spacing w:after="20"/>
              <w:ind w:left="20"/>
              <w:jc w:val="both"/>
            </w:pPr>
            <w:r>
              <w:rPr>
                <w:rFonts w:ascii="Times New Roman"/>
                <w:b w:val="false"/>
                <w:i w:val="false"/>
                <w:color w:val="000000"/>
                <w:sz w:val="20"/>
              </w:rPr>
              <w:t>
3) сәйкестікті бағалау жөніндегі жұмыстарды орындау үшін қажетті меншік, шаруашылық жүргізу, жедел басқару немесе үй-жайларды, жабдықтар мен материалдық ресурстарды уақытша иелену және пайдалану құқығының болуы;</w:t>
            </w:r>
          </w:p>
          <w:p>
            <w:pPr>
              <w:spacing w:after="20"/>
              <w:ind w:left="20"/>
              <w:jc w:val="both"/>
            </w:pPr>
            <w:r>
              <w:rPr>
                <w:rFonts w:ascii="Times New Roman"/>
                <w:b w:val="false"/>
                <w:i w:val="false"/>
                <w:color w:val="000000"/>
                <w:sz w:val="20"/>
              </w:rPr>
              <w:t>
4) аккредиттеу схемасын ескере отырып, олардың сәйкестігіне аккредиттелетін (аккредиттелген) нормативтік құжаттардың талаптарына сәйкестігі;</w:t>
            </w:r>
          </w:p>
          <w:p>
            <w:pPr>
              <w:spacing w:after="20"/>
              <w:ind w:left="20"/>
              <w:jc w:val="both"/>
            </w:pPr>
            <w:r>
              <w:rPr>
                <w:rFonts w:ascii="Times New Roman"/>
                <w:b w:val="false"/>
                <w:i w:val="false"/>
                <w:color w:val="000000"/>
                <w:sz w:val="20"/>
              </w:rPr>
              <w:t>
5) сәйкестікті бағалау бойынша жұмыстарды толық көлемде және аккредиттеу саласында бекітілген шектерде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аккредиттеу жөніндегі органның талдау жүргізуі және құжаттарды ұсынған күннен бастап 20 (жиырма) жұмыс күні ішінде талдау нәтижелері туралы аккредиттеу субъектісін хабардар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реттеу жүйесінің деректер тізілімін пайдалана отырып, аккредиттеу субъектілерінің қызметіне мониторингті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ресми сайтында мониторинг нәтижелері туралы тоқсан сайынғы есептерді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анықталған бұзушылықтар туралы ақпаратты техникалық реттеу және өлшем бірлігін қамтамасыз ету саласындағы уәкілетті органға мониторинг нәтижелері бойынша аккредиттеу өлшемшарттарының бұзылуы анықталған жағдайда 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метрологиялық аттестаттауды жүзеге асыратын заңды тұлғаларға қатысты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өлшемшарттарына анықталған сәйкессіздіктерді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сәйкестікті бағалау саласындағы аккредиттеу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зертханасына (орталыққа) қатысты (ауырлық дәрежесі төменде көрсетілген талаптарды сақтамаған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шешімімен белгіленген мерзімдерде аккредиттеу субъектілерінің аккредиттеу өлшемшарттарына анықталған сәйкессіздіктерді жоюы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салыстырмалы сынақтарға және өлшеу құралдарын салыстырып тексеру нәтижелерін салыстыруға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өлшемдерін шама бірліктерінің мемлекеттік эталондарынан, олар болмаған жағдайда - басқа елдердің шама бірліктерінің ұлттық эталондарынан алу жолымен өлшемдердің қадағалануын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өлшеу құралдарын тексеру саласындағы аккредиттеу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аккредиттеу субъектілерінің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жедел басқару құқығында немесе өлшеу құралдарын тексеру жөніндегі жұмыстарды орындау үшін қажетті үй-жайлардың, жабдықтар мен материалдық ресурстардың уақытша иеленуі мен пайдалануында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органға және сынақ зертханасына (орталыққа) қатысты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шешімімен белгіленген мерзімдерде аккредиттеу субъектілерінің аккредиттеу өлшемшарттарына анықталған сәйкессіздіктерді жоюы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салыстырмалы сынақтарға және өлшеу құралдарын салыстырып тексеру нәтижелерін салыстыруға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сертификатымен жүзеге асырылған Қазақстан Республикасының Мемлекеттік эталондарынан өлшем бірліктерін шама бірліктерін беру жолымен қадағалаудың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сәйкестікті бағалау саласындағы аккредиттеу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қызметтің шығарылған еліне қарамастан, өтініш берушілердің коммерциялық мүддесін құрайтын ақпараттың құпиялылығын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саласында консалтингтік қызметтер көрсетуге жол бермеу және осы қызметтерді көрсететін тұлғалармен үлестесуге жол бермеу жөніндегі сәйкестікті растау жөніндегі органдардың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болуы және техникалық реттеу объектілерін сынауды қамтамасыз ететін зертхананы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сәйкес келмейтін және аккредиттеу субъектілері алып қоюға жататын өнімге сәйкестікті бағалау туралы құжаттар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органдармен немесе басқа да өтініш берушілермен шарт талаптарында зертхананың сәйкестігін бағалау қағидаларында айқындалған тәртіппен және нысандар бойынша жұмыстардың нәтижелерін ресімдеу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регламентте көзделсе, зертхананың сәйкестікті растау жөніндегі органдармен немесе басқа да өтініш берушілермен шарт талаптарында сынақтардың фото - және (немесе) бейнетіркеулерін, зерттеулердің (сынақтардың) нәтижелерін және өнімді өлшеуді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үлгілерін сақтау сәйкестікті растау жөніндегі органдармен немесе басқа өтініш берушілермен шарт талаптарында зерттелген (сыналған) зертхана өнімінің бақылау үлгілері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зертханалық жабдықтың болуы және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100" w:id="65"/>
    <w:p>
      <w:pPr>
        <w:spacing w:after="0"/>
        <w:ind w:left="0"/>
        <w:jc w:val="left"/>
      </w:pPr>
      <w:r>
        <w:rPr>
          <w:rFonts w:ascii="Times New Roman"/>
          <w:b/>
          <w:i w:val="false"/>
          <w:color w:val="000000"/>
        </w:rPr>
        <w:t xml:space="preserve"> Расталған шағымдар мен өтініштер бойынша субъективті өлшемшарттар</w:t>
      </w:r>
    </w:p>
    <w:bookmarkEnd w:id="65"/>
    <w:p>
      <w:pPr>
        <w:spacing w:after="0"/>
        <w:ind w:left="0"/>
        <w:jc w:val="both"/>
      </w:pPr>
      <w:r>
        <w:rPr>
          <w:rFonts w:ascii="Times New Roman"/>
          <w:b w:val="false"/>
          <w:i w:val="false"/>
          <w:color w:val="ff0000"/>
          <w:sz w:val="28"/>
        </w:rPr>
        <w:t xml:space="preserve">
      Ескерту. 3-қосымша алып тасталды - ҚР Премьер-Министрі орынбасарының - Сауда және интеграция министрінің 12.06.2023 </w:t>
      </w:r>
      <w:r>
        <w:rPr>
          <w:rFonts w:ascii="Times New Roman"/>
          <w:b w:val="false"/>
          <w:i w:val="false"/>
          <w:color w:val="ff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102" w:id="66"/>
    <w:p>
      <w:pPr>
        <w:spacing w:after="0"/>
        <w:ind w:left="0"/>
        <w:jc w:val="left"/>
      </w:pPr>
      <w:r>
        <w:rPr>
          <w:rFonts w:ascii="Times New Roman"/>
          <w:b/>
          <w:i w:val="false"/>
          <w:color w:val="000000"/>
        </w:rPr>
        <w:t xml:space="preserve"> Бақылау субъектісіне (объектісіне) бармай профилактикалық бақылау нәтижелері бойынша субъективті өлшемшарттар (бақылау субъектісіне (объектісіне) бармай профилактикалық бақылау қорытындылары бойынша берілген қорытынды құжаттар)</w:t>
      </w:r>
    </w:p>
    <w:bookmarkEnd w:id="66"/>
    <w:p>
      <w:pPr>
        <w:spacing w:after="0"/>
        <w:ind w:left="0"/>
        <w:jc w:val="both"/>
      </w:pPr>
      <w:r>
        <w:rPr>
          <w:rFonts w:ascii="Times New Roman"/>
          <w:b w:val="false"/>
          <w:i w:val="false"/>
          <w:color w:val="ff0000"/>
          <w:sz w:val="28"/>
        </w:rPr>
        <w:t xml:space="preserve">
      Ескерту. 5-қосымша алып тасталды - ҚР Премьер-Министрі орынбасарының - Сауда және интеграция министрінің 12.06.2023 </w:t>
      </w:r>
      <w:r>
        <w:rPr>
          <w:rFonts w:ascii="Times New Roman"/>
          <w:b w:val="false"/>
          <w:i w:val="false"/>
          <w:color w:val="ff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104" w:id="67"/>
    <w:p>
      <w:pPr>
        <w:spacing w:after="0"/>
        <w:ind w:left="0"/>
        <w:jc w:val="left"/>
      </w:pPr>
      <w:r>
        <w:rPr>
          <w:rFonts w:ascii="Times New Roman"/>
          <w:b/>
          <w:i w:val="false"/>
          <w:color w:val="000000"/>
        </w:rPr>
        <w:t xml:space="preserve"> Мемлекеттік органдардың, бұқаралық ақпарат құралдарының ресми интернет-ресурстарын талдау нәтижелері бойынша субъективті өлшемшарттар</w:t>
      </w:r>
    </w:p>
    <w:bookmarkEnd w:id="67"/>
    <w:p>
      <w:pPr>
        <w:spacing w:after="0"/>
        <w:ind w:left="0"/>
        <w:jc w:val="both"/>
      </w:pPr>
      <w:r>
        <w:rPr>
          <w:rFonts w:ascii="Times New Roman"/>
          <w:b w:val="false"/>
          <w:i w:val="false"/>
          <w:color w:val="ff0000"/>
          <w:sz w:val="28"/>
        </w:rPr>
        <w:t xml:space="preserve">
      Ескерту. 6-қосымша алып тасталды - ҚР Премьер-Министрі орынбасарының - Сауда және интеграция министрінің 12.06.2023 </w:t>
      </w:r>
      <w:r>
        <w:rPr>
          <w:rFonts w:ascii="Times New Roman"/>
          <w:b w:val="false"/>
          <w:i w:val="false"/>
          <w:color w:val="ff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106" w:id="68"/>
    <w:p>
      <w:pPr>
        <w:spacing w:after="0"/>
        <w:ind w:left="0"/>
        <w:jc w:val="left"/>
      </w:pPr>
      <w:r>
        <w:rPr>
          <w:rFonts w:ascii="Times New Roman"/>
          <w:b/>
          <w:i w:val="false"/>
          <w:color w:val="000000"/>
        </w:rPr>
        <w:t xml:space="preserve"> Мемлекеттік органдар мен ұйымдар ұсынатын мәліметтерді талдау нәтижелері бойынша субъективті өлшемшарттар</w:t>
      </w:r>
    </w:p>
    <w:bookmarkEnd w:id="68"/>
    <w:p>
      <w:pPr>
        <w:spacing w:after="0"/>
        <w:ind w:left="0"/>
        <w:jc w:val="both"/>
      </w:pPr>
      <w:r>
        <w:rPr>
          <w:rFonts w:ascii="Times New Roman"/>
          <w:b w:val="false"/>
          <w:i w:val="false"/>
          <w:color w:val="ff0000"/>
          <w:sz w:val="28"/>
        </w:rPr>
        <w:t xml:space="preserve">
      Ескерту. 7-қосымша алып тасталды - ҚР Премьер-Министрі орынбасарының - Сауда және интеграция министрінің 12.06.2023 </w:t>
      </w:r>
      <w:r>
        <w:rPr>
          <w:rFonts w:ascii="Times New Roman"/>
          <w:b w:val="false"/>
          <w:i w:val="false"/>
          <w:color w:val="ff0000"/>
          <w:sz w:val="28"/>
        </w:rPr>
        <w:t>№ 222-НҚ</w:t>
      </w:r>
      <w:r>
        <w:rPr>
          <w:rFonts w:ascii="Times New Roman"/>
          <w:b w:val="false"/>
          <w:i w:val="false"/>
          <w:color w:val="ff0000"/>
          <w:sz w:val="28"/>
        </w:rPr>
        <w:t xml:space="preserve"> және ҚР Ұлттық экономика министрінің 12.06.2023 № 107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140-НҚ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Аккредиттеу жөніндегі органға қатысты сәйкестікті бағалау саласындағы Қазақстан Республикасының аккредиттеу туралы заңнамасының сақталуын тексеру парағы</w:t>
      </w:r>
    </w:p>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w:t>
      </w:r>
    </w:p>
    <w:p>
      <w:pPr>
        <w:spacing w:after="0"/>
        <w:ind w:left="0"/>
        <w:jc w:val="both"/>
      </w:pPr>
      <w:r>
        <w:rPr>
          <w:rFonts w:ascii="Times New Roman"/>
          <w:b w:val="false"/>
          <w:i w:val="false"/>
          <w:color w:val="000000"/>
          <w:sz w:val="28"/>
        </w:rPr>
        <w:t>
      № , күні Бақылау субъектісінің (объектісінің) атауы______________________________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негізгі кезеңдерін сақтау:</w:t>
            </w:r>
          </w:p>
          <w:p>
            <w:pPr>
              <w:spacing w:after="20"/>
              <w:ind w:left="20"/>
              <w:jc w:val="both"/>
            </w:pPr>
            <w:r>
              <w:rPr>
                <w:rFonts w:ascii="Times New Roman"/>
                <w:b w:val="false"/>
                <w:i w:val="false"/>
                <w:color w:val="000000"/>
                <w:sz w:val="20"/>
              </w:rPr>
              <w:t>
1) өтінімнің және ұсынылған құжаттардың болуы;</w:t>
            </w:r>
          </w:p>
          <w:p>
            <w:pPr>
              <w:spacing w:after="20"/>
              <w:ind w:left="20"/>
              <w:jc w:val="both"/>
            </w:pPr>
            <w:r>
              <w:rPr>
                <w:rFonts w:ascii="Times New Roman"/>
                <w:b w:val="false"/>
                <w:i w:val="false"/>
                <w:color w:val="000000"/>
                <w:sz w:val="20"/>
              </w:rPr>
              <w:t>
2) аккредиттеу алдындағы шарттың болуы;</w:t>
            </w:r>
          </w:p>
          <w:p>
            <w:pPr>
              <w:spacing w:after="20"/>
              <w:ind w:left="20"/>
              <w:jc w:val="both"/>
            </w:pPr>
            <w:r>
              <w:rPr>
                <w:rFonts w:ascii="Times New Roman"/>
                <w:b w:val="false"/>
                <w:i w:val="false"/>
                <w:color w:val="000000"/>
                <w:sz w:val="20"/>
              </w:rPr>
              <w:t>
3) ұсынылған құжаттардың сараптамасы;</w:t>
            </w:r>
          </w:p>
          <w:p>
            <w:pPr>
              <w:spacing w:after="20"/>
              <w:ind w:left="20"/>
              <w:jc w:val="both"/>
            </w:pPr>
            <w:r>
              <w:rPr>
                <w:rFonts w:ascii="Times New Roman"/>
                <w:b w:val="false"/>
                <w:i w:val="false"/>
                <w:color w:val="000000"/>
                <w:sz w:val="20"/>
              </w:rPr>
              <w:t>
4) орналасқан жері бойынша өтініш берушіні тексеру туралы растайтын құжаттардың болуы;</w:t>
            </w:r>
          </w:p>
          <w:p>
            <w:pPr>
              <w:spacing w:after="20"/>
              <w:ind w:left="20"/>
              <w:jc w:val="both"/>
            </w:pPr>
            <w:r>
              <w:rPr>
                <w:rFonts w:ascii="Times New Roman"/>
                <w:b w:val="false"/>
                <w:i w:val="false"/>
                <w:color w:val="000000"/>
                <w:sz w:val="20"/>
              </w:rPr>
              <w:t>
5) аккредиттеу туралы не аккредиттеуден бас тарту туралы шешімнің болуы;</w:t>
            </w:r>
          </w:p>
          <w:p>
            <w:pPr>
              <w:spacing w:after="20"/>
              <w:ind w:left="20"/>
              <w:jc w:val="both"/>
            </w:pPr>
            <w:r>
              <w:rPr>
                <w:rFonts w:ascii="Times New Roman"/>
                <w:b w:val="false"/>
                <w:i w:val="false"/>
                <w:color w:val="000000"/>
                <w:sz w:val="20"/>
              </w:rPr>
              <w:t>
6) аккредиттеу саласын бекіту және аккредиттеу аттестатын беру не аккредиттеу алдындағы шартты тоқтату.</w:t>
            </w:r>
          </w:p>
          <w:p>
            <w:pPr>
              <w:spacing w:after="20"/>
              <w:ind w:left="20"/>
              <w:jc w:val="both"/>
            </w:pPr>
            <w:r>
              <w:rPr>
                <w:rFonts w:ascii="Times New Roman"/>
                <w:b w:val="false"/>
                <w:i w:val="false"/>
                <w:color w:val="000000"/>
                <w:sz w:val="20"/>
              </w:rPr>
              <w:t>
Қайта аккредиттеу кезінде аккредиттеудің негізгі кезеңдерін сақтау барлық көрсетілген кезеңдерді сақтай отырып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аттестатында ұйымдық-құқықтық нысанның атауын, аккредиттеу субъектісінің орналасқан жерін; аккредиттеу субъектісі сәйкестігіне аккредиттелген нормативтік құжатты; аккредиттеу аттестатының тіркеу нөмірін; аккредиттеу субъектілерінің тізілімінде аккредиттеу аттестатының тіркелген күнін; аккредиттеу аттестатының қолданылу мерзімін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саласына кіретін сәйкестікті бағалау объектілерінің тізілімінде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субъектісі басшысының тегі, аты, әкесінің аты (бар болса)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 қайта ресімдеу күні мен негізінің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материалдарын өзектендіру күні, негізі және аккредиттеудің өзектендірілген материалдары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жоспарлы және жоспардан тыс бағалауларды жүргізу күні мен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кері қайтарып алу күні мен негізінің және кері қайтарып алынған аккредиттеу аттестатының қолданылуын қайта бастаудың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қолданысын тоқтату күні мен негізінің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күшін жою күнінің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телнұсқасын беру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 тоқтата тұру және одан айыру күні мен негізінің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тізілімін қалыптастыру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жүргізу және қолдау (онда аккредиттеу субъектілерінің тізілімін ресми жариялау және сәйкестікті бағалау саласындағы аккредиттеу жөніндегі нормативтік құқықтық актілерді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және аккредиттеуден кейінгі шартты тоқтату туралы Техникалық реттеу және өлшем бірлігін қамтамасыз ету саласындағы уәкілетті органға жіберілген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 ресімдеу, аккредиттеу материалдарын өзектендіру туралы өтінімді қарау кезінде талаптар мен мерзімдерді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апелляцияларды қарау және олар бойынша шешім қабылдау, қабылданған шешімдер туралы ақпаратты интернет-ресурста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аккредиттеу жөніндегі органға мынадай құжаттарды ұсынуы:</w:t>
            </w:r>
          </w:p>
          <w:p>
            <w:pPr>
              <w:spacing w:after="20"/>
              <w:ind w:left="20"/>
              <w:jc w:val="both"/>
            </w:pPr>
            <w:r>
              <w:rPr>
                <w:rFonts w:ascii="Times New Roman"/>
                <w:b w:val="false"/>
                <w:i w:val="false"/>
                <w:color w:val="000000"/>
                <w:sz w:val="20"/>
              </w:rPr>
              <w:t>
1) аккредиттеуге өтінім;</w:t>
            </w:r>
          </w:p>
          <w:p>
            <w:pPr>
              <w:spacing w:after="20"/>
              <w:ind w:left="20"/>
              <w:jc w:val="both"/>
            </w:pPr>
            <w:r>
              <w:rPr>
                <w:rFonts w:ascii="Times New Roman"/>
                <w:b w:val="false"/>
                <w:i w:val="false"/>
                <w:color w:val="000000"/>
                <w:sz w:val="20"/>
              </w:rPr>
              <w:t>
2) өтініш берушінің заңды мәртебесін белгілейтін құжаттардың нотариат куәландырған көшірмелері;</w:t>
            </w:r>
          </w:p>
          <w:p>
            <w:pPr>
              <w:spacing w:after="20"/>
              <w:ind w:left="20"/>
              <w:jc w:val="both"/>
            </w:pPr>
            <w:r>
              <w:rPr>
                <w:rFonts w:ascii="Times New Roman"/>
                <w:b w:val="false"/>
                <w:i w:val="false"/>
                <w:color w:val="000000"/>
                <w:sz w:val="20"/>
              </w:rPr>
              <w:t>
3) мәлімделетін аккредиттеу саласы;</w:t>
            </w:r>
          </w:p>
          <w:p>
            <w:pPr>
              <w:spacing w:after="20"/>
              <w:ind w:left="20"/>
              <w:jc w:val="both"/>
            </w:pPr>
            <w:r>
              <w:rPr>
                <w:rFonts w:ascii="Times New Roman"/>
                <w:b w:val="false"/>
                <w:i w:val="false"/>
                <w:color w:val="000000"/>
                <w:sz w:val="20"/>
              </w:rPr>
              <w:t>
4) сапа бойынша нұсқаулық;</w:t>
            </w:r>
          </w:p>
          <w:p>
            <w:pPr>
              <w:spacing w:after="20"/>
              <w:ind w:left="20"/>
              <w:jc w:val="both"/>
            </w:pPr>
            <w:r>
              <w:rPr>
                <w:rFonts w:ascii="Times New Roman"/>
                <w:b w:val="false"/>
                <w:i w:val="false"/>
                <w:color w:val="000000"/>
                <w:sz w:val="20"/>
              </w:rPr>
              <w:t>
5) сәйкестікті бағалау саласындағы қызметтің мәлімделген бағыты бойынша паспорт;</w:t>
            </w:r>
          </w:p>
          <w:p>
            <w:pPr>
              <w:spacing w:after="20"/>
              <w:ind w:left="20"/>
              <w:jc w:val="both"/>
            </w:pPr>
            <w:r>
              <w:rPr>
                <w:rFonts w:ascii="Times New Roman"/>
                <w:b w:val="false"/>
                <w:i w:val="false"/>
                <w:color w:val="000000"/>
                <w:sz w:val="20"/>
              </w:rPr>
              <w:t>
6) сәйкестікті растау жөніндегі органдар үшін сәйкестікті бағалау жөніндегі жұмыстарды орындайтын персонал туралы мәліметтер;</w:t>
            </w:r>
          </w:p>
          <w:p>
            <w:pPr>
              <w:spacing w:after="20"/>
              <w:ind w:left="20"/>
              <w:jc w:val="both"/>
            </w:pPr>
            <w:r>
              <w:rPr>
                <w:rFonts w:ascii="Times New Roman"/>
                <w:b w:val="false"/>
                <w:i w:val="false"/>
                <w:color w:val="000000"/>
                <w:sz w:val="20"/>
              </w:rPr>
              <w:t>
7) құрылымдық бөлімшелер және олардың құрылымы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себептерін негіздей отырып, аккредиттеу субъектісінің өтінімінің және өзектендіру кезінде өзгерістер енгізілген құжаттардың екі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 ресімдеу:</w:t>
            </w:r>
          </w:p>
          <w:p>
            <w:pPr>
              <w:spacing w:after="20"/>
              <w:ind w:left="20"/>
              <w:jc w:val="both"/>
            </w:pPr>
            <w:r>
              <w:rPr>
                <w:rFonts w:ascii="Times New Roman"/>
                <w:b w:val="false"/>
                <w:i w:val="false"/>
                <w:color w:val="000000"/>
                <w:sz w:val="20"/>
              </w:rPr>
              <w:t>
1) аккредиттеу субъектісін қайта ұйымдастыру;</w:t>
            </w:r>
          </w:p>
          <w:p>
            <w:pPr>
              <w:spacing w:after="20"/>
              <w:ind w:left="20"/>
              <w:jc w:val="both"/>
            </w:pPr>
            <w:r>
              <w:rPr>
                <w:rFonts w:ascii="Times New Roman"/>
                <w:b w:val="false"/>
                <w:i w:val="false"/>
                <w:color w:val="000000"/>
                <w:sz w:val="20"/>
              </w:rPr>
              <w:t>
2) аккредиттеу субъектісінің орналасқан жерін өзгерту;</w:t>
            </w:r>
          </w:p>
          <w:p>
            <w:pPr>
              <w:spacing w:after="20"/>
              <w:ind w:left="20"/>
              <w:jc w:val="both"/>
            </w:pPr>
            <w:r>
              <w:rPr>
                <w:rFonts w:ascii="Times New Roman"/>
                <w:b w:val="false"/>
                <w:i w:val="false"/>
                <w:color w:val="000000"/>
                <w:sz w:val="20"/>
              </w:rPr>
              <w:t>
3) аккредиттеу субъектісінің атауын өзгерту;</w:t>
            </w:r>
          </w:p>
          <w:p>
            <w:pPr>
              <w:spacing w:after="20"/>
              <w:ind w:left="20"/>
              <w:jc w:val="both"/>
            </w:pPr>
            <w:r>
              <w:rPr>
                <w:rFonts w:ascii="Times New Roman"/>
                <w:b w:val="false"/>
                <w:i w:val="false"/>
                <w:color w:val="000000"/>
                <w:sz w:val="20"/>
              </w:rPr>
              <w:t>
4) аккредиттеу субъектісінің аккредиттеу саласын кеңейту немесе қысқарту туралы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құжаттарында көрсетілген нормативтік құжатқа өзгерістер және (немесе) толықтырулар енгізу және (немесе) жаңа нормативтік құжатты қолданысқа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жұмыстарын жүзеге асыратын мамандардың құрамы өзгерген кезде аккредиттеу материалдарын өзектендіру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сынақ жабдықтарын ауыстыру кезінде аккредиттеу материалдарын өзектендіру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құжаттарды олар түскен сәттен бастап он жұмыс күнінен аспайтын мерзімде 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қайта ресімделген жағдайда аккредиттеу органының оң шешімінің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 және мәліметтерде дұрыс емес Ақпарат және (немесе) аккредиттеу саласын кеңейтуге қатысты ақпарат, сондай-ақ аккредиттеу субъектісін осындай шешім қабылдағаны туралы хабардар ету мерзімі анықталған жағдайда, аккредиттеу жөніндегі органның аккредиттеу материалдарын өзектендіруден бас тартуы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материалдарын өзектендіру жөнінде қабылданған шешім туралы аккредиттеу субъектісіне жіберілген хабарламаның болуы</w:t>
            </w:r>
          </w:p>
          <w:p>
            <w:pPr>
              <w:spacing w:after="20"/>
              <w:ind w:left="20"/>
              <w:jc w:val="both"/>
            </w:pPr>
            <w:r>
              <w:rPr>
                <w:rFonts w:ascii="Times New Roman"/>
                <w:b w:val="false"/>
                <w:i w:val="false"/>
                <w:color w:val="000000"/>
                <w:sz w:val="20"/>
              </w:rPr>
              <w:t>
жазбаша түрде шешім қабылданған күннен бастап үш жұмыс күні ішінде почта арқылы немесе факсимильді байланыс арқылы және тиісінше өтініш беруші почта жөнелтілімін алғаны туралы хабарламада белгі қойылған күннен бастап немесе факсимильді хабарлама жіберілген күні алынған болып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алған жағдайда аккредиттеу субъектісінің аккредиттеу жөніндегі органға жазбаша өтінішінің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нәтижелерінің дұрыстығына әсер ететін аккредиттеу өлшемшарттарына сәйкессіздіктер анықталған кезде аккредиттеу жөніндегі органның аккредиттеу аттестатын кері қайтарып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белгілеген мерзімде аккредиттеу өлшемшарттарына анықталған сәйкессіздіктер жойылмаған кезде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аккредиттеу аттестатын кері қайтарып алуы аккредиттеу субъектісінің аккредиттеу өлшемшарттарын бұзушылықтарға жол бергені туралы Мемлекеттік органның шағымында не хабарламасында көрсетілген фактілер расталған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сынақтардың анықталған теріс нәтижелерін және (немесе) өлшеу құралдарын тексеру нәтижелерін салыстыруды жоймаған кезде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 бұзушылықтар анықталған кезде аккредиттеу субъектілерінің қызметіне мониторинг жүргізу нәтижелері бойынша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(растау) жөніндегі жұмыстардың нәтижелерін электрондық есепке алу жөніндегі мәліметтердің сәйкестігін бағалау (растау) туралы құжатты берген күннен бастап күнтізбелік он күн ішінде дәйексіз деректер ұсынылмаған немесе ұсынылған кезде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құрылымдық бөлімшесінің қызметі бөлігінде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саласының, аккредиттеу субъектісінің бір бөлігін уақытша жарамсыз деп тану туралы шешім қабылдау кезінде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өлшемшарттарына анықталған сәйкессіздіктерде әкімшілік құқық бұзушылық құрамының белгілері болған жағдайда тиісті шаралар қабылдау үшін аккредиттеу жөніндегі орган жинаған материалдарды техникалық реттеу және өлшем бірлігін қамтамасыз ету саласындағы уәкілетті органға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туралы шешімді аккредиттеу субъектісіне шешім қабылданған күннен бастап үш жұмыс күні ішінде хабарламасы бар тапсырыс хатпен пошта арқылы жіберу және өтініш берушінің пошта немесе өзге байланыс ұйымының хабарламасында белгісі қойылған күннен бастап алынған болып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аккредиттеу аттестатын кері қайтарып алу туралы шешімнің көшірмесін алған күннен бастап аккредиттеу аттестатын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кері қайтарып алу аккредиттеу субъектісі аккредиттеу аттестатын кері қайтарып алу туралы шешімнің көшірмесін алған күннен бастап және аккредиттеу жөніндегі орган аккредиттеу аттестатын қайта бастау туралы шешім қабылдаған күннен бастап қайта басталған күннен бастап, бірақ аккредиттеу аттестатын кері қайтарып алу туралы шешім қабылданған күннен бастап екі айдан ерте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анықталған сәйкессіздіктерді жою туралы мәліметтерді растау үшін жоспардан тыс бағалау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аккредиттеу аттестатын немесе аккредиттеу саласының бір бөлігін қайта бастау туралы не қайта бастаудан бас тарту туралы шешім қабылдауы аккредиттеу субъектісі сәйкессіздіктерді жою туралы мәліметтерді ұсынған күннен бастап, ал жоспарлы және жоспардан тыс бағалау жүргізілген жағдайларда - ол аяқталған күннен бастап он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жөніндегі орган аккредиттеу субъектісін өзінің шешімі туралы жазбаша хабардар етпеген жағдайда, аккредиттеу аттестатын кері қайтарып алу туралы шешім қабылданған күннен бастап кемінде екі ай өткен соң қайта 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аккредиттеу аттестатының қолданылуын тоқтату:</w:t>
            </w:r>
          </w:p>
          <w:p>
            <w:pPr>
              <w:spacing w:after="20"/>
              <w:ind w:left="20"/>
              <w:jc w:val="both"/>
            </w:pPr>
            <w:r>
              <w:rPr>
                <w:rFonts w:ascii="Times New Roman"/>
                <w:b w:val="false"/>
                <w:i w:val="false"/>
                <w:color w:val="000000"/>
                <w:sz w:val="20"/>
              </w:rPr>
              <w:t>
аккредиттеу субъектісінің жазбаша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аккредиттеу субъектісі аккредиттеуді алған кезде жалған ақпарат бергені анықталған жағдайда, аккредиттеу жөніндегі органның өтініші бойынша аккредиттеу аттестатының күшін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басшысының аккредиттеу материалдарын қарау және олар бойынша шешімдер қабылдау үшін аккредиттеу материалдарын қарау жөніндегі тұрақты жұмыс істейтін комиссия құруы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көрсеткен аккредиттеу саласындағы жұмыстардың, көрсетілетін қызметтер мен процестердің нәтижелерін аккредиттеу жөніндегі органның байқауы арқылы аккредиттеу субъектілерінің қызметіне мониторингті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өлшем бірлігін қамтамасыз ету саласындағы уәкілетті органға жоспарлы және жоспардан тыс бағалаудың тоқсан сайынғы нәтижелерін, сондай-ақ аккредиттеу субъектісі қызметінің мониторингін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және сәйкестікті бағалау саласындағы жалпы өлшемдер мен қағидаларды белгілейтін мамандандырылған халықаралық ұйымдардың құжаттарын енгізуді және қолдануды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тиісті зертханалық практика қағидаттарына сәйкестік дәрежесін бағалау және бастапқы деректер мен жазбаларды зертханалардың аралық және қорытынды есептеріндегі деректермен және жазбалармен салыстыру үшін тиісті зертханалық практика қағидаттарына сәйкестік мониторингі бағдарламасына енгізілген зертханалар қолданатын рәсімдер мен нормативтерге тексеру жүргізу мақсатында тиісті зертханалық практиканың сәйкестігіне мониторингті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қызметінің объектіге мониторингінің болуы:</w:t>
            </w:r>
          </w:p>
          <w:p>
            <w:pPr>
              <w:spacing w:after="20"/>
              <w:ind w:left="20"/>
              <w:jc w:val="both"/>
            </w:pPr>
            <w:r>
              <w:rPr>
                <w:rFonts w:ascii="Times New Roman"/>
                <w:b w:val="false"/>
                <w:i w:val="false"/>
                <w:color w:val="000000"/>
                <w:sz w:val="20"/>
              </w:rPr>
              <w:t>
1) заңды тұлғаның не оның атынан әрекет ететін заңды тұлғаның құрылымдық бөлімшесінің мәртебесін растайтын құжаттардың болуы;</w:t>
            </w:r>
          </w:p>
          <w:p>
            <w:pPr>
              <w:spacing w:after="20"/>
              <w:ind w:left="20"/>
              <w:jc w:val="both"/>
            </w:pPr>
            <w:r>
              <w:rPr>
                <w:rFonts w:ascii="Times New Roman"/>
                <w:b w:val="false"/>
                <w:i w:val="false"/>
                <w:color w:val="000000"/>
                <w:sz w:val="20"/>
              </w:rPr>
              <w:t>
2) мәлімделген аккредиттеу саласында сәйкестікті бағалау жөніндегі жұмыстарды орындауға мүмкіндік беретін персоналдың біліктілігін растайтын құжаттардың болуы;</w:t>
            </w:r>
          </w:p>
          <w:p>
            <w:pPr>
              <w:spacing w:after="20"/>
              <w:ind w:left="20"/>
              <w:jc w:val="both"/>
            </w:pPr>
            <w:r>
              <w:rPr>
                <w:rFonts w:ascii="Times New Roman"/>
                <w:b w:val="false"/>
                <w:i w:val="false"/>
                <w:color w:val="000000"/>
                <w:sz w:val="20"/>
              </w:rPr>
              <w:t>
3) сәйкестікті бағалау жөніндегі жұмыстарды орындау үшін қажетті меншік, шаруашылық жүргізу, жедел басқару немесе үй-жайларды, жабдықтар мен материалдық ресурстарды уақытша иелену және пайдалану құқығының болуы;</w:t>
            </w:r>
          </w:p>
          <w:p>
            <w:pPr>
              <w:spacing w:after="20"/>
              <w:ind w:left="20"/>
              <w:jc w:val="both"/>
            </w:pPr>
            <w:r>
              <w:rPr>
                <w:rFonts w:ascii="Times New Roman"/>
                <w:b w:val="false"/>
                <w:i w:val="false"/>
                <w:color w:val="000000"/>
                <w:sz w:val="20"/>
              </w:rPr>
              <w:t>
4) аккредиттеу схемасын ескере отырып, олардың сәйкестігіне аккредиттелетін (аккредиттелген) нормативтік құжаттардың талаптарына сәйкестігі;</w:t>
            </w:r>
          </w:p>
          <w:p>
            <w:pPr>
              <w:spacing w:after="20"/>
              <w:ind w:left="20"/>
              <w:jc w:val="both"/>
            </w:pPr>
            <w:r>
              <w:rPr>
                <w:rFonts w:ascii="Times New Roman"/>
                <w:b w:val="false"/>
                <w:i w:val="false"/>
                <w:color w:val="000000"/>
                <w:sz w:val="20"/>
              </w:rPr>
              <w:t>
5) сәйкестікті бағалау бойынша жұмыстарды толық көлемде және аккредиттеу саласында бекітілген шектерде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аккредиттеу жөніндегі органның талдау жүргізуі және құжаттарды ұсынған күннен бастап 20 (жиырма) жұмыс күні ішінде талдау нәтижелері туралы аккредиттеу субъектісін хабардар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реттеу жүйесінің деректер тізілімін пайдалана отырып, аккредиттеу субъектілерінің қызметіне мониторингті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ресми сайтында мониторинг нәтижелері туралы тоқсан сайынғы есептерді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анықталған бұзушылықтар туралы ақпаратты техникалық реттеу және өлшем бірлігін қамтамасыз ету саласындағы уәкілетті органға мониторинг нәтижелері бойынша аккредиттеу өлшемшарттарының бұзылуы анықталған жағдайда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140-НҚ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Өлшемдерді орындау әдістемелерін метрологиялық аттестаттауды жүзеге асыратын заңды тұлғаларға қатысты сәйкестікті бағалау саласындағы Қазақстан Республикасының аккредиттеу туралы заңнамасының сақталуын тексеру парағы</w:t>
      </w:r>
    </w:p>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w:t>
      </w:r>
    </w:p>
    <w:p>
      <w:pPr>
        <w:spacing w:after="0"/>
        <w:ind w:left="0"/>
        <w:jc w:val="both"/>
      </w:pPr>
      <w:r>
        <w:rPr>
          <w:rFonts w:ascii="Times New Roman"/>
          <w:b w:val="false"/>
          <w:i w:val="false"/>
          <w:color w:val="000000"/>
          <w:sz w:val="28"/>
        </w:rPr>
        <w:t>
      № , күні Бақылау субъектісінің (объектісінің) атауы______________________________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өлшемшарттарына анықталған сәйкессіздіктерді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сәйкестікті бағалау саласындағы аккредиттеу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140-НҚ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Тексеру зертханасына (орталығына) қатысты сәйкестікті бағалау саласындағы Қазақстан Республикасының аккредиттеу туралы заңнамасының сақталуын тексеру парағы</w:t>
      </w:r>
    </w:p>
    <w:p>
      <w:pPr>
        <w:spacing w:after="0"/>
        <w:ind w:left="0"/>
        <w:jc w:val="both"/>
      </w:pPr>
      <w:r>
        <w:rPr>
          <w:rFonts w:ascii="Times New Roman"/>
          <w:b w:val="false"/>
          <w:i w:val="false"/>
          <w:color w:val="ff0000"/>
          <w:sz w:val="28"/>
        </w:rPr>
        <w:t xml:space="preserve">
      Ескерту. 4-қосымша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шешімімен белгіленген мерзімдерде аккредиттеу субъектілерінің аккредиттеу өлшемшарттарына анықталған сәйкессіздіктерді жоюы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салыстырмалы сынақтарға және өлшеу құралдарын салыстырып тексеру нәтижелерін салыстыруға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өлшемдерін шама бірліктерінің мемлекеттік эталондарынан, олар болмаған жағдайда - басқа елдердің шама бірліктерінің ұлттық эталондарынан алу жолымен өлшемдердің қадағалануын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өлшеу құралдарын тексеру саласындағы аккредиттеу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аккредиттеу субъектілерінің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жедел басқару құқығында немесе өлшеу құралдарын тексеру жөніндегі жұмыстарды орындау үшін қажетті үй-жайлардың, жабдықтар мен материалдық ресурстардың уақытша иеленуі мен пайдалануында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 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140-НҚ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Сәйкестікті растау жөніндегі органға және сынақ зертханасына (орталыққа)қатысты Қазақстан Республикасының сәйкестікті бағалау саласындағы аккредиттеу туралы заңнамасының сақталуын тексеру парағы</w:t>
      </w:r>
    </w:p>
    <w:p>
      <w:pPr>
        <w:spacing w:after="0"/>
        <w:ind w:left="0"/>
        <w:jc w:val="both"/>
      </w:pPr>
      <w:r>
        <w:rPr>
          <w:rFonts w:ascii="Times New Roman"/>
          <w:b w:val="false"/>
          <w:i w:val="false"/>
          <w:color w:val="ff0000"/>
          <w:sz w:val="28"/>
        </w:rPr>
        <w:t xml:space="preserve">
      Ескерту. 5-қосымша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саласы шегінде жұмыстарды және олардың сәйкестігіне аккредиттелген нормативтік құжаттарды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 аккредиттеу субъектілерінің аккредиттеу аттестатына сілтемесінің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бекітілген аккредиттеу саласындағы қызметті тоқтату немесе алдағы тарату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шешімімен белгіленген мерзімдерде аккредиттеу субъектілерінің аккредиттеу өлшемшарттарына анықталған сәйкессіздіктерді жоюы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салыстырмалы сынақтарға және өлшеу құралдарын салыстырып тексеру нәтижелерін салыстыруға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аттестатын аттестаттың қолданылуын тоқтату туралы шешім алған күннен бастап бес жұмыс күні ішінде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тоқтатылған, Күшін жойған, тоқтата тұрған не одан айырылған жағдайда аккредиттеу субъектілерінің аккредиттеу аттестатына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уақытша жарамсыз деп танылған аккредиттеу аттестатына немесе аккредиттеу саласына сілтемені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сертификатымен жүзеге асырылған Қазақстан Республикасының Мемлекеттік эталондарынан өлшем бірліктерін шама бірліктерін беру жолымен қадағалаудың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сәйкестікті бағалау саласындағы аккредиттеу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аккредиттеу аттестатын кері қайтарып алу туралы аккредиттеу жөніндегі органның шешімін алған күннен бастап анықталған сәйкессіздіктерді жою жөнінде шаралар қабылдауы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немесе аккредиттеу саласының бір бөлігін қайта бастау туралы шешім қабылдау үшін аккредиттеу жөніндегі органға жазбаша түрде ұсынылған аккредиттеу аттестатын кері қайтарып алуға негіз болған сәйкессіздіктерді жою туралы мәліметтерді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қызметтің шығарылған еліне қарамастан, өтініш берушілердің коммерциялық мүддесін құрайтын ақпараттың құпиялылығын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саласында консалтингтік қызметтер көрсетуге жол бермеу және осы қызметтерді көрсететін тұлғалармен үлестесуге жол бермеу жөніндегі сәйкестікті растау жөніндегі органдардың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болуы және техникалық реттеу объектілерін сынауды қамтамасыз ететін зертхананы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сәйкес келмейтін және аккредиттеу субъектілері алып қоюға жататын өнімге сәйкестікті бағалау туралы құжаттар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органдармен немесе басқа да өтініш берушілермен шарт талаптарында зертхананың сәйкестігін бағалау қағидаларында айқындалған тәртіппен және нысандар бойынша жұмыстардың нәтижелерін ресімдеу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регламентте көзделсе, зертхананың сәйкестікті растау жөніндегі органдармен немесе басқа да өтініш берушілермен шарт талаптарында сынақтардың фото - және (немесе) бейнетіркеулерін, зерттеулердің (сынақтардың) нәтижелерін және өнімді өлшеуді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үлгілерін сақтау сәйкестікті растау жөніндегі органдармен немесе басқа өтініш берушілермен шарт талаптарында зерттелген (сыналған) зертхана өнімінің бақылау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зертханалық жабдықтың болуы және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 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