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d150" w14:textId="abfd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есептіліктілігінің нысанын және оны ұсыну мерзімдерін айқындау туралы және Қазақстан Республикасы Индустрия және инфрақұрылымдық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24 наурыздағы № 148 бұйрығы. Қазақстан Республикасының Әділет министрлігінде 2022 жылғы 25 наурызда № 27223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 Заңының 9-бабы </w:t>
      </w:r>
      <w:r>
        <w:rPr>
          <w:rFonts w:ascii="Times New Roman"/>
          <w:b w:val="false"/>
          <w:i w:val="false"/>
          <w:color w:val="000000"/>
          <w:sz w:val="28"/>
        </w:rPr>
        <w:t>39) тармақшасының</w:t>
      </w:r>
      <w:r>
        <w:rPr>
          <w:rFonts w:ascii="Times New Roman"/>
          <w:b w:val="false"/>
          <w:i w:val="false"/>
          <w:color w:val="000000"/>
          <w:sz w:val="28"/>
        </w:rPr>
        <w:t xml:space="preserve"> үшінші абзацына,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есептіліктілігінің нысаны және оны ұсыну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"Түсті және қара металл сынықтары мен қалдықтарын жинау (дайындау), сақтау, қайта өңдеу және өткізу жөніндегі қызметті жүзеге асыратын заңды тұлғалардың түсті және қара металл сынықтары мен қалдықтары туралы есептілікті ұсыну нысаны мен мерзімін айқындау туралы" Қазақстан Республикасы Индустрия және инфрақұрылымдық даму министрінің міндетін атқарушының 2020 жылғы 30 наурыздағы № 161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20260 болып тіркелген);</w:t>
      </w:r>
    </w:p>
    <w:bookmarkEnd w:id="3"/>
    <w:bookmarkStart w:name="z5" w:id="4"/>
    <w:p>
      <w:pPr>
        <w:spacing w:after="0"/>
        <w:ind w:left="0"/>
        <w:jc w:val="both"/>
      </w:pPr>
      <w:r>
        <w:rPr>
          <w:rFonts w:ascii="Times New Roman"/>
          <w:b w:val="false"/>
          <w:i w:val="false"/>
          <w:color w:val="000000"/>
          <w:sz w:val="28"/>
        </w:rPr>
        <w:t xml:space="preserve">
      2) "Түсті және қара металл сынықтары мен қалдықтарын жинау (дайындау), сақтау, қайта өңдеу және өткізу жөніндегі қызметті жүзеге асыратын заңды тұлғалардың түсті және қара металл сынықтары мен қалдықтары туралы есептілікті ұсыну нысаны мен мерзімін айқындау туралы" Индустрия және инфрақұрылымдық даму министрінің 2020 жылғы 30 наурыздағы № 161 бұйрығына өзгеріс енгізу туралы" Қазақстан Республикасы Индустрия және инфрақұрылымдық даму министрінің 2021 жылғы 29 сәуірдегі № 205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22693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есептіліктілігінің нысаны және оны ұсыну мерзімдері</w:t>
      </w:r>
    </w:p>
    <w:bookmarkEnd w:id="10"/>
    <w:p>
      <w:pPr>
        <w:spacing w:after="0"/>
        <w:ind w:left="0"/>
        <w:jc w:val="both"/>
      </w:pPr>
      <w:r>
        <w:rPr>
          <w:rFonts w:ascii="Times New Roman"/>
          <w:b w:val="false"/>
          <w:i w:val="false"/>
          <w:color w:val="000000"/>
          <w:sz w:val="28"/>
        </w:rPr>
        <w:t>
      Ұсынылады: өнеркәсіпті мемлекеттік ынталандыру саласындағы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www.miid.gov.kz</w:t>
      </w:r>
    </w:p>
    <w:p>
      <w:pPr>
        <w:spacing w:after="0"/>
        <w:ind w:left="0"/>
        <w:jc w:val="both"/>
      </w:pPr>
      <w:r>
        <w:rPr>
          <w:rFonts w:ascii="Times New Roman"/>
          <w:b w:val="false"/>
          <w:i w:val="false"/>
          <w:color w:val="000000"/>
          <w:sz w:val="28"/>
        </w:rPr>
        <w:t>
      Әкімшілік дереккөздер нысанының атауы: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есептіліктілігінің нысаны және оны ұсыну мерзімдері.</w:t>
      </w:r>
    </w:p>
    <w:p>
      <w:pPr>
        <w:spacing w:after="0"/>
        <w:ind w:left="0"/>
        <w:jc w:val="both"/>
      </w:pPr>
      <w:r>
        <w:rPr>
          <w:rFonts w:ascii="Times New Roman"/>
          <w:b w:val="false"/>
          <w:i w:val="false"/>
          <w:color w:val="000000"/>
          <w:sz w:val="28"/>
        </w:rPr>
        <w:t>
      Әкімшілік дереккөздер нысанының индексі: 1-ТҚМСҚЖ</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xml:space="preserve">
      Есепті кезең: _____ жылғы ____тоқсан </w:t>
      </w:r>
    </w:p>
    <w:p>
      <w:pPr>
        <w:spacing w:after="0"/>
        <w:ind w:left="0"/>
        <w:jc w:val="both"/>
      </w:pPr>
      <w:r>
        <w:rPr>
          <w:rFonts w:ascii="Times New Roman"/>
          <w:b w:val="false"/>
          <w:i w:val="false"/>
          <w:color w:val="000000"/>
          <w:sz w:val="28"/>
        </w:rPr>
        <w:t>
      Ақпаратты ұсынатын тұлғалар тобы: түсті және қара металдардың сынығы мен қалдықтарын жинау (дайындау), сақтау, өңдеу және өткізу жөніндегі қызметті жүзеге асыратын заңды тұлғалар.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5-күніне дейін.</w:t>
      </w:r>
    </w:p>
    <w:p>
      <w:pPr>
        <w:spacing w:after="0"/>
        <w:ind w:left="0"/>
        <w:jc w:val="both"/>
      </w:pPr>
      <w:r>
        <w:rPr>
          <w:rFonts w:ascii="Times New Roman"/>
          <w:b w:val="false"/>
          <w:i w:val="false"/>
          <w:color w:val="000000"/>
          <w:sz w:val="28"/>
        </w:rPr>
        <w:t>
      Заңды тұлғаның атауы: ("__" ЖШС, АҚ), БСН________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сынығы мен қалдықтарын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сынығы мен қалдықтарын өткізу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заңды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БСН / ЖСН-і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(тиеу)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өңірі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БСН/ЖСН-і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баға,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сынығы мен қалдықтарын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Орындаушы______________________________________________қолы, күні</w:t>
      </w:r>
    </w:p>
    <w:p>
      <w:pPr>
        <w:spacing w:after="0"/>
        <w:ind w:left="0"/>
        <w:jc w:val="both"/>
      </w:pPr>
      <w:r>
        <w:rPr>
          <w:rFonts w:ascii="Times New Roman"/>
          <w:b w:val="false"/>
          <w:i w:val="false"/>
          <w:color w:val="000000"/>
          <w:sz w:val="28"/>
        </w:rPr>
        <w:t>
      тегі, аты және әкесінің аты (болған кезде)</w:t>
      </w:r>
    </w:p>
    <w:p>
      <w:pPr>
        <w:spacing w:after="0"/>
        <w:ind w:left="0"/>
        <w:jc w:val="both"/>
      </w:pPr>
      <w:r>
        <w:rPr>
          <w:rFonts w:ascii="Times New Roman"/>
          <w:b w:val="false"/>
          <w:i w:val="false"/>
          <w:color w:val="000000"/>
          <w:sz w:val="28"/>
        </w:rPr>
        <w:t>
      __________________________________________________________қолы, күні</w:t>
      </w:r>
    </w:p>
    <w:p>
      <w:pPr>
        <w:spacing w:after="0"/>
        <w:ind w:left="0"/>
        <w:jc w:val="both"/>
      </w:pPr>
      <w:r>
        <w:rPr>
          <w:rFonts w:ascii="Times New Roman"/>
          <w:b w:val="false"/>
          <w:i w:val="false"/>
          <w:color w:val="000000"/>
          <w:sz w:val="28"/>
        </w:rPr>
        <w:t>
      тегі, аты және әкесінің аты (болған кезде)</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___________________________________________________________қолы, күні</w:t>
      </w:r>
    </w:p>
    <w:p>
      <w:pPr>
        <w:spacing w:after="0"/>
        <w:ind w:left="0"/>
        <w:jc w:val="both"/>
      </w:pPr>
      <w:r>
        <w:rPr>
          <w:rFonts w:ascii="Times New Roman"/>
          <w:b w:val="false"/>
          <w:i w:val="false"/>
          <w:color w:val="000000"/>
          <w:sz w:val="28"/>
        </w:rPr>
        <w:t>
      тегі, аты және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ӘАОЖ – әкімшілік-аумақтық объектілер жіктеуші;</w:t>
      </w:r>
    </w:p>
    <w:p>
      <w:pPr>
        <w:spacing w:after="0"/>
        <w:ind w:left="0"/>
        <w:jc w:val="both"/>
      </w:pPr>
      <w:r>
        <w:rPr>
          <w:rFonts w:ascii="Times New Roman"/>
          <w:b w:val="false"/>
          <w:i w:val="false"/>
          <w:color w:val="000000"/>
          <w:sz w:val="28"/>
        </w:rPr>
        <w:t>
      (ӘАОЖ кодтарының анықтамалығы WWW.stat.gov.kz сайтында жарияланған );</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ЖШС – жауапкершілігі шектеулі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және қара металдардың</w:t>
            </w:r>
            <w:r>
              <w:br/>
            </w:r>
            <w:r>
              <w:rPr>
                <w:rFonts w:ascii="Times New Roman"/>
                <w:b w:val="false"/>
                <w:i w:val="false"/>
                <w:color w:val="000000"/>
                <w:sz w:val="20"/>
              </w:rPr>
              <w:t>сынығы мен қалдықтарын жинау</w:t>
            </w:r>
            <w:r>
              <w:br/>
            </w:r>
            <w:r>
              <w:rPr>
                <w:rFonts w:ascii="Times New Roman"/>
                <w:b w:val="false"/>
                <w:i w:val="false"/>
                <w:color w:val="000000"/>
                <w:sz w:val="20"/>
              </w:rPr>
              <w:t>(дайындау), сақтау, қайта өңдеу</w:t>
            </w:r>
            <w:r>
              <w:br/>
            </w:r>
            <w:r>
              <w:rPr>
                <w:rFonts w:ascii="Times New Roman"/>
                <w:b w:val="false"/>
                <w:i w:val="false"/>
                <w:color w:val="000000"/>
                <w:sz w:val="20"/>
              </w:rPr>
              <w:t>және өткізу жөніндегі қызметті</w:t>
            </w:r>
            <w:r>
              <w:br/>
            </w:r>
            <w:r>
              <w:rPr>
                <w:rFonts w:ascii="Times New Roman"/>
                <w:b w:val="false"/>
                <w:i w:val="false"/>
                <w:color w:val="000000"/>
                <w:sz w:val="20"/>
              </w:rPr>
              <w:t>жүзеге асыратын заңды</w:t>
            </w:r>
            <w:r>
              <w:br/>
            </w:r>
            <w:r>
              <w:rPr>
                <w:rFonts w:ascii="Times New Roman"/>
                <w:b w:val="false"/>
                <w:i w:val="false"/>
                <w:color w:val="000000"/>
                <w:sz w:val="20"/>
              </w:rPr>
              <w:t>тұлғалардың</w:t>
            </w:r>
            <w:r>
              <w:br/>
            </w:r>
            <w:r>
              <w:rPr>
                <w:rFonts w:ascii="Times New Roman"/>
                <w:b w:val="false"/>
                <w:i w:val="false"/>
                <w:color w:val="000000"/>
                <w:sz w:val="20"/>
              </w:rPr>
              <w:t>түсті және қара металдардың</w:t>
            </w:r>
            <w:r>
              <w:br/>
            </w:r>
            <w:r>
              <w:rPr>
                <w:rFonts w:ascii="Times New Roman"/>
                <w:b w:val="false"/>
                <w:i w:val="false"/>
                <w:color w:val="000000"/>
                <w:sz w:val="20"/>
              </w:rPr>
              <w:t>сатып</w:t>
            </w:r>
            <w:r>
              <w:br/>
            </w:r>
            <w:r>
              <w:rPr>
                <w:rFonts w:ascii="Times New Roman"/>
                <w:b w:val="false"/>
                <w:i w:val="false"/>
                <w:color w:val="000000"/>
                <w:sz w:val="20"/>
              </w:rPr>
              <w:t>алынған және өткізілген сынығы</w:t>
            </w:r>
            <w:r>
              <w:br/>
            </w:r>
            <w:r>
              <w:rPr>
                <w:rFonts w:ascii="Times New Roman"/>
                <w:b w:val="false"/>
                <w:i w:val="false"/>
                <w:color w:val="000000"/>
                <w:sz w:val="20"/>
              </w:rPr>
              <w:t>мен қалдықтары туралы</w:t>
            </w:r>
            <w:r>
              <w:br/>
            </w:r>
            <w:r>
              <w:rPr>
                <w:rFonts w:ascii="Times New Roman"/>
                <w:b w:val="false"/>
                <w:i w:val="false"/>
                <w:color w:val="000000"/>
                <w:sz w:val="20"/>
              </w:rPr>
              <w:t>есептіліктілігінің</w:t>
            </w:r>
            <w:r>
              <w:br/>
            </w:r>
            <w:r>
              <w:rPr>
                <w:rFonts w:ascii="Times New Roman"/>
                <w:b w:val="false"/>
                <w:i w:val="false"/>
                <w:color w:val="000000"/>
                <w:sz w:val="20"/>
              </w:rPr>
              <w:t>нысанына және оны ұсыну</w:t>
            </w:r>
            <w:r>
              <w:br/>
            </w:r>
            <w:r>
              <w:rPr>
                <w:rFonts w:ascii="Times New Roman"/>
                <w:b w:val="false"/>
                <w:i w:val="false"/>
                <w:color w:val="000000"/>
                <w:sz w:val="20"/>
              </w:rPr>
              <w:t>мерзімдеріне</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есептіліктілігінің нысанын толтыру бойынша түсініктеме (1-ТҚМСҚЖ)</w:t>
      </w:r>
    </w:p>
    <w:bookmarkEnd w:id="11"/>
    <w:p>
      <w:pPr>
        <w:spacing w:after="0"/>
        <w:ind w:left="0"/>
        <w:jc w:val="both"/>
      </w:pPr>
      <w:r>
        <w:rPr>
          <w:rFonts w:ascii="Times New Roman"/>
          <w:b w:val="false"/>
          <w:i w:val="false"/>
          <w:color w:val="000000"/>
          <w:sz w:val="28"/>
        </w:rPr>
        <w:t>
      1-бағанда түсті және қара металдардың сынығы мен қалдықтарын жинау ( дайындау), сақтау, қайта өңдеу және өткізу жөніндегі қызметті жүзеге асыратын сатушының атауы көрсетіледі;</w:t>
      </w:r>
    </w:p>
    <w:p>
      <w:pPr>
        <w:spacing w:after="0"/>
        <w:ind w:left="0"/>
        <w:jc w:val="both"/>
      </w:pPr>
      <w:r>
        <w:rPr>
          <w:rFonts w:ascii="Times New Roman"/>
          <w:b w:val="false"/>
          <w:i w:val="false"/>
          <w:color w:val="000000"/>
          <w:sz w:val="28"/>
        </w:rPr>
        <w:t xml:space="preserve">
      2-бағанда түсті және қара металдардың сынығы мен қалдықтарын жинау ( дайындау), сақтау, қайта өңдеу және өткізу жөніндегі қызметті жүзеге асыратын сатушының заңды мекенжайы көрсетіледі; </w:t>
      </w:r>
    </w:p>
    <w:p>
      <w:pPr>
        <w:spacing w:after="0"/>
        <w:ind w:left="0"/>
        <w:jc w:val="both"/>
      </w:pPr>
      <w:r>
        <w:rPr>
          <w:rFonts w:ascii="Times New Roman"/>
          <w:b w:val="false"/>
          <w:i w:val="false"/>
          <w:color w:val="000000"/>
          <w:sz w:val="28"/>
        </w:rPr>
        <w:t>
      3-бағанда түсті және қара металдардың сынығы мен қалдықтарын жинау ( дайындау), сақтау, өңдеу және өткізу жөніндегі қызметті жүзеге асыратын сатушының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4-бағанда 1 тонна үшін сатып алынған сынықтың бағасы көрсетіледі;</w:t>
      </w:r>
    </w:p>
    <w:p>
      <w:pPr>
        <w:spacing w:after="0"/>
        <w:ind w:left="0"/>
        <w:jc w:val="both"/>
      </w:pPr>
      <w:r>
        <w:rPr>
          <w:rFonts w:ascii="Times New Roman"/>
          <w:b w:val="false"/>
          <w:i w:val="false"/>
          <w:color w:val="000000"/>
          <w:sz w:val="28"/>
        </w:rPr>
        <w:t>
      5-бағанда сатып алынған түсті және қара металл сынықтары мен қалдықтарының салмағы көрсетіледі;</w:t>
      </w:r>
    </w:p>
    <w:p>
      <w:pPr>
        <w:spacing w:after="0"/>
        <w:ind w:left="0"/>
        <w:jc w:val="both"/>
      </w:pPr>
      <w:r>
        <w:rPr>
          <w:rFonts w:ascii="Times New Roman"/>
          <w:b w:val="false"/>
          <w:i w:val="false"/>
          <w:color w:val="000000"/>
          <w:sz w:val="28"/>
        </w:rPr>
        <w:t xml:space="preserve">
      6-бағанда сатып алынған сынықтың жалпы құны көрсетіледі; </w:t>
      </w:r>
    </w:p>
    <w:p>
      <w:pPr>
        <w:spacing w:after="0"/>
        <w:ind w:left="0"/>
        <w:jc w:val="both"/>
      </w:pPr>
      <w:r>
        <w:rPr>
          <w:rFonts w:ascii="Times New Roman"/>
          <w:b w:val="false"/>
          <w:i w:val="false"/>
          <w:color w:val="000000"/>
          <w:sz w:val="28"/>
        </w:rPr>
        <w:t>
      7-бағанда түсті және қара металдардың сынығы мен қалдықтарын тиеп жөнелту жүзеге асырылған облыс, аудан көрсетіледі;</w:t>
      </w:r>
    </w:p>
    <w:p>
      <w:pPr>
        <w:spacing w:after="0"/>
        <w:ind w:left="0"/>
        <w:jc w:val="both"/>
      </w:pPr>
      <w:r>
        <w:rPr>
          <w:rFonts w:ascii="Times New Roman"/>
          <w:b w:val="false"/>
          <w:i w:val="false"/>
          <w:color w:val="000000"/>
          <w:sz w:val="28"/>
        </w:rPr>
        <w:t>
      8-бағанда ӘАОЖ коды көрсетіледі;</w:t>
      </w:r>
    </w:p>
    <w:p>
      <w:pPr>
        <w:spacing w:after="0"/>
        <w:ind w:left="0"/>
        <w:jc w:val="both"/>
      </w:pPr>
      <w:r>
        <w:rPr>
          <w:rFonts w:ascii="Times New Roman"/>
          <w:b w:val="false"/>
          <w:i w:val="false"/>
          <w:color w:val="000000"/>
          <w:sz w:val="28"/>
        </w:rPr>
        <w:t>
      9-бағанда түсті және қара металдардың сынығы мен қалдықтарын сатып алушының атауы көрсетіледі;</w:t>
      </w:r>
    </w:p>
    <w:p>
      <w:pPr>
        <w:spacing w:after="0"/>
        <w:ind w:left="0"/>
        <w:jc w:val="both"/>
      </w:pPr>
      <w:r>
        <w:rPr>
          <w:rFonts w:ascii="Times New Roman"/>
          <w:b w:val="false"/>
          <w:i w:val="false"/>
          <w:color w:val="000000"/>
          <w:sz w:val="28"/>
        </w:rPr>
        <w:t>
      10-бағанда түсті және қара металдардың сынығы мен қалдықтарын сатып алушының заңды мекенжайы көрсетіледі;</w:t>
      </w:r>
    </w:p>
    <w:p>
      <w:pPr>
        <w:spacing w:after="0"/>
        <w:ind w:left="0"/>
        <w:jc w:val="both"/>
      </w:pPr>
      <w:r>
        <w:rPr>
          <w:rFonts w:ascii="Times New Roman"/>
          <w:b w:val="false"/>
          <w:i w:val="false"/>
          <w:color w:val="000000"/>
          <w:sz w:val="28"/>
        </w:rPr>
        <w:t>
      11-бағанда түсті және қара металдардың сынығы мен қалдықтарын сатып алушының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12-бағанда 1 тонна үшін өткізілген түсті және қара металдардың сынығы мен қалдықтарының бағасы көрсетіледі;</w:t>
      </w:r>
    </w:p>
    <w:p>
      <w:pPr>
        <w:spacing w:after="0"/>
        <w:ind w:left="0"/>
        <w:jc w:val="both"/>
      </w:pPr>
      <w:r>
        <w:rPr>
          <w:rFonts w:ascii="Times New Roman"/>
          <w:b w:val="false"/>
          <w:i w:val="false"/>
          <w:color w:val="000000"/>
          <w:sz w:val="28"/>
        </w:rPr>
        <w:t>
      13-бағанда өткізілген түсті және қара металдардың сынығы мен қалдықтарының салмағы көрсетіледі;</w:t>
      </w:r>
    </w:p>
    <w:p>
      <w:pPr>
        <w:spacing w:after="0"/>
        <w:ind w:left="0"/>
        <w:jc w:val="both"/>
      </w:pPr>
      <w:r>
        <w:rPr>
          <w:rFonts w:ascii="Times New Roman"/>
          <w:b w:val="false"/>
          <w:i w:val="false"/>
          <w:color w:val="000000"/>
          <w:sz w:val="28"/>
        </w:rPr>
        <w:t>
      14-бағанда түсті және қара металдардың сынығы мен қалдықтарының жалпы құны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