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78954" w14:textId="2c789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тапсырманы әзірлеу және орындау қағидаларын бекіту туралы" Қазақстан Республикасы Қаржы министрінің 2015 жылғы 30 наурыздағы № 236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2022 жылғы 18 наурыздағы № 296 бұйрығы. Қазақстан Республикасының Әділет министрлігінде 2022 жылғы 28 наурызда № 27241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тапсырманы әзірлеу және орындау қағидаларын бекіту туралы" Қазақстан Республикасы Қаржы 2015 жылғы 30 наурыздағы № 236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10839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тапсырманы әзірлеу және орындау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Жарғылық капиталына мемлекет қатысатын заңды тұлғаларға, Қазақстан Республикасының Ұлттық олимпиада комитетіне, Қазақстан Республикасының Ұлттық паралимпиада комитетіне, "Астана Хаб" халықаралық технологиялық паркіне, дербес білім беру ұйымдарына және олардың ұйымдарына, "Елбасы Aкадемиясы" корпоративтік қорына жекелеген мемлекеттік қызметтер көрсетуге, бюджеттік инвестициялық жобаларды iске асыруға және мемлекеттің әлеуметтiк-экономикалық тұрақтылығын және (немесе) әлеуметтік-мәдени дамуын қамтамасыз етуге бағытталған басқа да мiндеттердi орындауға арналған тапсырыс мемлекеттік тапсырма болып табылады.";</w:t>
      </w:r>
    </w:p>
    <w:bookmarkStart w:name="z4" w:id="0"/>
    <w:p>
      <w:pPr>
        <w:spacing w:after="0"/>
        <w:ind w:left="0"/>
        <w:jc w:val="both"/>
      </w:pPr>
      <w:r>
        <w:rPr>
          <w:rFonts w:ascii="Times New Roman"/>
          <w:b w:val="false"/>
          <w:i w:val="false"/>
          <w:color w:val="000000"/>
          <w:sz w:val="28"/>
        </w:rPr>
        <w:t>
      мынадай мазмұндағы 1-1 және 1-2-тармақтармен толықтырылсын:</w:t>
      </w:r>
    </w:p>
    <w:bookmarkEnd w:id="0"/>
    <w:p>
      <w:pPr>
        <w:spacing w:after="0"/>
        <w:ind w:left="0"/>
        <w:jc w:val="both"/>
      </w:pPr>
      <w:r>
        <w:rPr>
          <w:rFonts w:ascii="Times New Roman"/>
          <w:b w:val="false"/>
          <w:i w:val="false"/>
          <w:color w:val="000000"/>
          <w:sz w:val="28"/>
        </w:rPr>
        <w:t>
      "1-1. Мемлекеттік тапсырмаларға:</w:t>
      </w:r>
    </w:p>
    <w:p>
      <w:pPr>
        <w:spacing w:after="0"/>
        <w:ind w:left="0"/>
        <w:jc w:val="both"/>
      </w:pPr>
      <w:r>
        <w:rPr>
          <w:rFonts w:ascii="Times New Roman"/>
          <w:b w:val="false"/>
          <w:i w:val="false"/>
          <w:color w:val="000000"/>
          <w:sz w:val="28"/>
        </w:rPr>
        <w:t>
      1) оны техникалық және әдістемелік қамтамасыз ету жөніндегі жұмыстарды қоса алғанда, мемлекеттік ақпараттық саясатты жүргізу бойынша;</w:t>
      </w:r>
    </w:p>
    <w:p>
      <w:pPr>
        <w:spacing w:after="0"/>
        <w:ind w:left="0"/>
        <w:jc w:val="both"/>
      </w:pPr>
      <w:r>
        <w:rPr>
          <w:rFonts w:ascii="Times New Roman"/>
          <w:b w:val="false"/>
          <w:i w:val="false"/>
          <w:color w:val="000000"/>
          <w:sz w:val="28"/>
        </w:rPr>
        <w:t>
      2) қоғамдық сананы жаңғырту, этносаралық қатынастар мен ішкі саяси тұрақтылық, шетелдегі отандастар мен ел ішіндегі қандастарды қолдау, қоғамдық даму, мемлекеттік жастар және отбасы саясатын іске асыруды әдістемелік қамтамасыз ету салаларындағы;</w:t>
      </w:r>
    </w:p>
    <w:p>
      <w:pPr>
        <w:spacing w:after="0"/>
        <w:ind w:left="0"/>
        <w:jc w:val="both"/>
      </w:pPr>
      <w:r>
        <w:rPr>
          <w:rFonts w:ascii="Times New Roman"/>
          <w:b w:val="false"/>
          <w:i w:val="false"/>
          <w:color w:val="000000"/>
          <w:sz w:val="28"/>
        </w:rPr>
        <w:t>
      3) аэроғарыш қызметі саласындағы;</w:t>
      </w:r>
    </w:p>
    <w:p>
      <w:pPr>
        <w:spacing w:after="0"/>
        <w:ind w:left="0"/>
        <w:jc w:val="both"/>
      </w:pPr>
      <w:r>
        <w:rPr>
          <w:rFonts w:ascii="Times New Roman"/>
          <w:b w:val="false"/>
          <w:i w:val="false"/>
          <w:color w:val="000000"/>
          <w:sz w:val="28"/>
        </w:rPr>
        <w:t>
      4) қоршаған ортаны қорғау саласындағы;</w:t>
      </w:r>
    </w:p>
    <w:p>
      <w:pPr>
        <w:spacing w:after="0"/>
        <w:ind w:left="0"/>
        <w:jc w:val="both"/>
      </w:pPr>
      <w:r>
        <w:rPr>
          <w:rFonts w:ascii="Times New Roman"/>
          <w:b w:val="false"/>
          <w:i w:val="false"/>
          <w:color w:val="000000"/>
          <w:sz w:val="28"/>
        </w:rPr>
        <w:t xml:space="preserve">
      5) діни қызмет және діни бірлестіктермен өзара іс-қимыл саласындағы мемлекеттік саясатты іске асыру бойынша; </w:t>
      </w:r>
    </w:p>
    <w:p>
      <w:pPr>
        <w:spacing w:after="0"/>
        <w:ind w:left="0"/>
        <w:jc w:val="both"/>
      </w:pPr>
      <w:r>
        <w:rPr>
          <w:rFonts w:ascii="Times New Roman"/>
          <w:b w:val="false"/>
          <w:i w:val="false"/>
          <w:color w:val="000000"/>
          <w:sz w:val="28"/>
        </w:rPr>
        <w:t>
      6) Қазақстан Республикасының Ұлттық олимпиада және паралимпиада комитеттеріне берілетін;</w:t>
      </w:r>
    </w:p>
    <w:p>
      <w:pPr>
        <w:spacing w:after="0"/>
        <w:ind w:left="0"/>
        <w:jc w:val="both"/>
      </w:pPr>
      <w:r>
        <w:rPr>
          <w:rFonts w:ascii="Times New Roman"/>
          <w:b w:val="false"/>
          <w:i w:val="false"/>
          <w:color w:val="000000"/>
          <w:sz w:val="28"/>
        </w:rPr>
        <w:t>
      7) мәдениет және туристік қызмет салаларындағы, тарихи-мәдени мұра объектілерін қорғау және пайдалану саласындағы;</w:t>
      </w:r>
    </w:p>
    <w:p>
      <w:pPr>
        <w:spacing w:after="0"/>
        <w:ind w:left="0"/>
        <w:jc w:val="both"/>
      </w:pPr>
      <w:r>
        <w:rPr>
          <w:rFonts w:ascii="Times New Roman"/>
          <w:b w:val="false"/>
          <w:i w:val="false"/>
          <w:color w:val="000000"/>
          <w:sz w:val="28"/>
        </w:rPr>
        <w:t>
      8) білім, ғылым салаларындағы;</w:t>
      </w:r>
    </w:p>
    <w:p>
      <w:pPr>
        <w:spacing w:after="0"/>
        <w:ind w:left="0"/>
        <w:jc w:val="both"/>
      </w:pPr>
      <w:r>
        <w:rPr>
          <w:rFonts w:ascii="Times New Roman"/>
          <w:b w:val="false"/>
          <w:i w:val="false"/>
          <w:color w:val="000000"/>
          <w:sz w:val="28"/>
        </w:rPr>
        <w:t>
      9) Қазақстан Республикасының заңнамасына сәйкес Қазақстан Республикасының мемлекеттік қызметшілері мен азаматтарының жекелеген санаттарын медициналық қамтамасыз ету жөніндегі көрсетілетін қызметтерді қоса алғанда, денсаулық сақтау саласындағы;</w:t>
      </w:r>
    </w:p>
    <w:p>
      <w:pPr>
        <w:spacing w:after="0"/>
        <w:ind w:left="0"/>
        <w:jc w:val="both"/>
      </w:pPr>
      <w:r>
        <w:rPr>
          <w:rFonts w:ascii="Times New Roman"/>
          <w:b w:val="false"/>
          <w:i w:val="false"/>
          <w:color w:val="000000"/>
          <w:sz w:val="28"/>
        </w:rPr>
        <w:t>
      10) Қазақстан Республикасы Президентінің Іс Басқармасы жүйесінің медицина қызметкерлері мен өзге де қызметкерлері үшін оқытуды ұйымдастыру және өткізу бойынша;</w:t>
      </w:r>
    </w:p>
    <w:p>
      <w:pPr>
        <w:spacing w:after="0"/>
        <w:ind w:left="0"/>
        <w:jc w:val="both"/>
      </w:pPr>
      <w:r>
        <w:rPr>
          <w:rFonts w:ascii="Times New Roman"/>
          <w:b w:val="false"/>
          <w:i w:val="false"/>
          <w:color w:val="000000"/>
          <w:sz w:val="28"/>
        </w:rPr>
        <w:t>
      11) кеме қатынасы мен теңізде жүзу қауіпсіздігін қамтамасыз ету, кеме қатынасының су жолдары мен шлюздерін күтіп-ұстау бойынша;</w:t>
      </w:r>
    </w:p>
    <w:p>
      <w:pPr>
        <w:spacing w:after="0"/>
        <w:ind w:left="0"/>
        <w:jc w:val="both"/>
      </w:pPr>
      <w:r>
        <w:rPr>
          <w:rFonts w:ascii="Times New Roman"/>
          <w:b w:val="false"/>
          <w:i w:val="false"/>
          <w:color w:val="000000"/>
          <w:sz w:val="28"/>
        </w:rPr>
        <w:t>
      12) халықаралық және республикалық маңызы бар жалпыға ортақ пайдаланылатын автомобиль жолдарының желісін салу, реконструкциялау, жөндеу, күтіп-ұстау және дамыту бойынша;</w:t>
      </w:r>
    </w:p>
    <w:p>
      <w:pPr>
        <w:spacing w:after="0"/>
        <w:ind w:left="0"/>
        <w:jc w:val="both"/>
      </w:pPr>
      <w:r>
        <w:rPr>
          <w:rFonts w:ascii="Times New Roman"/>
          <w:b w:val="false"/>
          <w:i w:val="false"/>
          <w:color w:val="000000"/>
          <w:sz w:val="28"/>
        </w:rPr>
        <w:t>
      13) жер қойнауын мемлекеттік геологиялық зерделеу, сондай-ақ геологиялық ақпаратты жинау, сақтау, өңдеу және беру бойынша;</w:t>
      </w:r>
    </w:p>
    <w:p>
      <w:pPr>
        <w:spacing w:after="0"/>
        <w:ind w:left="0"/>
        <w:jc w:val="both"/>
      </w:pPr>
      <w:r>
        <w:rPr>
          <w:rFonts w:ascii="Times New Roman"/>
          <w:b w:val="false"/>
          <w:i w:val="false"/>
          <w:color w:val="000000"/>
          <w:sz w:val="28"/>
        </w:rPr>
        <w:t>
      14) нормативтік құқықтық актілердің жобаларына ғылыми экономикалық сараптама жүргізу бойынша;</w:t>
      </w:r>
    </w:p>
    <w:p>
      <w:pPr>
        <w:spacing w:after="0"/>
        <w:ind w:left="0"/>
        <w:jc w:val="both"/>
      </w:pPr>
      <w:r>
        <w:rPr>
          <w:rFonts w:ascii="Times New Roman"/>
          <w:b w:val="false"/>
          <w:i w:val="false"/>
          <w:color w:val="000000"/>
          <w:sz w:val="28"/>
        </w:rPr>
        <w:t>
      15) сәулет, қала құрылысы және құрылыс, сондай-ақ тұрғын үй-коммуналдық шаруашылық саласындағы нормативтік-техникалық құжаттарды жетілдіру бойынша;</w:t>
      </w:r>
    </w:p>
    <w:p>
      <w:pPr>
        <w:spacing w:after="0"/>
        <w:ind w:left="0"/>
        <w:jc w:val="both"/>
      </w:pPr>
      <w:r>
        <w:rPr>
          <w:rFonts w:ascii="Times New Roman"/>
          <w:b w:val="false"/>
          <w:i w:val="false"/>
          <w:color w:val="000000"/>
          <w:sz w:val="28"/>
        </w:rPr>
        <w:t>
      16) елді мекендердің құрылыс салынған аумағындағы жерасты және жерүсті коммуникацияларын түгендеу бойынша;</w:t>
      </w:r>
    </w:p>
    <w:p>
      <w:pPr>
        <w:spacing w:after="0"/>
        <w:ind w:left="0"/>
        <w:jc w:val="both"/>
      </w:pPr>
      <w:r>
        <w:rPr>
          <w:rFonts w:ascii="Times New Roman"/>
          <w:b w:val="false"/>
          <w:i w:val="false"/>
          <w:color w:val="000000"/>
          <w:sz w:val="28"/>
        </w:rPr>
        <w:t>
      17) жер ресурстары туралы ақпараттың қолжетімділігін арттыру бойынша;</w:t>
      </w:r>
    </w:p>
    <w:p>
      <w:pPr>
        <w:spacing w:after="0"/>
        <w:ind w:left="0"/>
        <w:jc w:val="both"/>
      </w:pPr>
      <w:r>
        <w:rPr>
          <w:rFonts w:ascii="Times New Roman"/>
          <w:b w:val="false"/>
          <w:i w:val="false"/>
          <w:color w:val="000000"/>
          <w:sz w:val="28"/>
        </w:rPr>
        <w:t>
      18) жалпы мемлекеттік маңызы бар қала құрылысы құжаттарын әзірлеу және жетілдіру бойынша;</w:t>
      </w:r>
    </w:p>
    <w:p>
      <w:pPr>
        <w:spacing w:after="0"/>
        <w:ind w:left="0"/>
        <w:jc w:val="both"/>
      </w:pPr>
      <w:r>
        <w:rPr>
          <w:rFonts w:ascii="Times New Roman"/>
          <w:b w:val="false"/>
          <w:i w:val="false"/>
          <w:color w:val="000000"/>
          <w:sz w:val="28"/>
        </w:rPr>
        <w:t>
      19) тұрғын үй-коммуналдық шаруашылық саласында энергия үнемдеу шеңберінде іс-шаралар өткізу және энергия тиімділігін арттыру бойынша;</w:t>
      </w:r>
    </w:p>
    <w:p>
      <w:pPr>
        <w:spacing w:after="0"/>
        <w:ind w:left="0"/>
        <w:jc w:val="both"/>
      </w:pPr>
      <w:r>
        <w:rPr>
          <w:rFonts w:ascii="Times New Roman"/>
          <w:b w:val="false"/>
          <w:i w:val="false"/>
          <w:color w:val="000000"/>
          <w:sz w:val="28"/>
        </w:rPr>
        <w:t>
      20) ядролық, радиациялық және ядролық физикалық қауіпсіздік саласындағы;</w:t>
      </w:r>
    </w:p>
    <w:p>
      <w:pPr>
        <w:spacing w:after="0"/>
        <w:ind w:left="0"/>
        <w:jc w:val="both"/>
      </w:pPr>
      <w:r>
        <w:rPr>
          <w:rFonts w:ascii="Times New Roman"/>
          <w:b w:val="false"/>
          <w:i w:val="false"/>
          <w:color w:val="000000"/>
          <w:sz w:val="28"/>
        </w:rPr>
        <w:t>
      21) мемлекеттік топографиялық карталар мен жоспарларды жасау, жаңарту және басып шығару, мемлекеттік геодезиялық желілерді жасау, дамыту және жұмыс жағдайында ұстау, техникалық жобаларды жасау, Ұлттық картографиялық-геодезиялық қорды қалыптастыру және жүргізу, Кеңістіктік деректердің ұлттық инфрақұрылымын жасау және дамыту бойынша;</w:t>
      </w:r>
    </w:p>
    <w:p>
      <w:pPr>
        <w:spacing w:after="0"/>
        <w:ind w:left="0"/>
        <w:jc w:val="both"/>
      </w:pPr>
      <w:r>
        <w:rPr>
          <w:rFonts w:ascii="Times New Roman"/>
          <w:b w:val="false"/>
          <w:i w:val="false"/>
          <w:color w:val="000000"/>
          <w:sz w:val="28"/>
        </w:rPr>
        <w:t>
      22) әлеуметтік-еңбек саласындағы;</w:t>
      </w:r>
    </w:p>
    <w:p>
      <w:pPr>
        <w:spacing w:after="0"/>
        <w:ind w:left="0"/>
        <w:jc w:val="both"/>
      </w:pPr>
      <w:r>
        <w:rPr>
          <w:rFonts w:ascii="Times New Roman"/>
          <w:b w:val="false"/>
          <w:i w:val="false"/>
          <w:color w:val="000000"/>
          <w:sz w:val="28"/>
        </w:rPr>
        <w:t>
      23) мұнай және газ конденсатын есепке алу, Қазақстан Республикасы мұнай-газ саласы өндірістік көрсеткіштерінің диспетчерлік қызметтерін көрсету бойынша;</w:t>
      </w:r>
    </w:p>
    <w:p>
      <w:pPr>
        <w:spacing w:after="0"/>
        <w:ind w:left="0"/>
        <w:jc w:val="both"/>
      </w:pPr>
      <w:r>
        <w:rPr>
          <w:rFonts w:ascii="Times New Roman"/>
          <w:b w:val="false"/>
          <w:i w:val="false"/>
          <w:color w:val="000000"/>
          <w:sz w:val="28"/>
        </w:rPr>
        <w:t>
      24) көмірсутектерге және уранға қатысты қазақстандық кадрлар мен өндірушілерді қолдау саласындағы;</w:t>
      </w:r>
    </w:p>
    <w:p>
      <w:pPr>
        <w:spacing w:after="0"/>
        <w:ind w:left="0"/>
        <w:jc w:val="both"/>
      </w:pPr>
      <w:r>
        <w:rPr>
          <w:rFonts w:ascii="Times New Roman"/>
          <w:b w:val="false"/>
          <w:i w:val="false"/>
          <w:color w:val="000000"/>
          <w:sz w:val="28"/>
        </w:rPr>
        <w:t>
      25) халықтың көші-қоны саласындағы;</w:t>
      </w:r>
    </w:p>
    <w:p>
      <w:pPr>
        <w:spacing w:after="0"/>
        <w:ind w:left="0"/>
        <w:jc w:val="both"/>
      </w:pPr>
      <w:r>
        <w:rPr>
          <w:rFonts w:ascii="Times New Roman"/>
          <w:b w:val="false"/>
          <w:i w:val="false"/>
          <w:color w:val="000000"/>
          <w:sz w:val="28"/>
        </w:rPr>
        <w:t>
      26) мемлекеттік қызметтер көрсету, бюджеттік инвестициялық жобаларды іске асыру және Қазақстан Республикасы Президентінің тапсырмасы және (немесе) келісуі бойынша өзге де міндеттерді орындау бойынша тапсырыстар жатады.</w:t>
      </w:r>
    </w:p>
    <w:p>
      <w:pPr>
        <w:spacing w:after="0"/>
        <w:ind w:left="0"/>
        <w:jc w:val="both"/>
      </w:pPr>
      <w:r>
        <w:rPr>
          <w:rFonts w:ascii="Times New Roman"/>
          <w:b w:val="false"/>
          <w:i w:val="false"/>
          <w:color w:val="000000"/>
          <w:sz w:val="28"/>
        </w:rPr>
        <w:t>
      Бұл тізбе түпкілікті болып табылады және кеңінен түсіндірілуге жатпайды.</w:t>
      </w:r>
    </w:p>
    <w:bookmarkStart w:name="z5" w:id="1"/>
    <w:p>
      <w:pPr>
        <w:spacing w:after="0"/>
        <w:ind w:left="0"/>
        <w:jc w:val="both"/>
      </w:pPr>
      <w:r>
        <w:rPr>
          <w:rFonts w:ascii="Times New Roman"/>
          <w:b w:val="false"/>
          <w:i w:val="false"/>
          <w:color w:val="000000"/>
          <w:sz w:val="28"/>
        </w:rPr>
        <w:t>
      1-2. Мемлекеттік тапсырмалар тізбесіне қосу үшін осы баптың 1-1-тармағында көрсетілген тапсырыстар мынадай өлшемшарттардың біріне сәйкес болуы қажет:</w:t>
      </w:r>
    </w:p>
    <w:bookmarkEnd w:id="1"/>
    <w:p>
      <w:pPr>
        <w:spacing w:after="0"/>
        <w:ind w:left="0"/>
        <w:jc w:val="both"/>
      </w:pPr>
      <w:r>
        <w:rPr>
          <w:rFonts w:ascii="Times New Roman"/>
          <w:b w:val="false"/>
          <w:i w:val="false"/>
          <w:color w:val="000000"/>
          <w:sz w:val="28"/>
        </w:rPr>
        <w:t>
      1) мемлекеттің ұлттық қауіпсіздігін, қорғаныс қабілетін қамтамасыз етудің немесе қоғам мүдделерін қорғаудың өзге мүмкіндігінің болмауы;</w:t>
      </w:r>
    </w:p>
    <w:p>
      <w:pPr>
        <w:spacing w:after="0"/>
        <w:ind w:left="0"/>
        <w:jc w:val="both"/>
      </w:pPr>
      <w:r>
        <w:rPr>
          <w:rFonts w:ascii="Times New Roman"/>
          <w:b w:val="false"/>
          <w:i w:val="false"/>
          <w:color w:val="000000"/>
          <w:sz w:val="28"/>
        </w:rPr>
        <w:t>
      2) мемлекеттік меншіктегі стратегиялық объектілерді, аса маңызды инфрақұрылым объектілерін, оның ішінде ақпараттық-коммуникациялық инфрақұрылым объектілерін қоғамдық мүдделер мен ұлттық қауіпсіздікті қамтамасыз етуге байланысты қолдану, пайдалану және күтіп-ұстау;</w:t>
      </w:r>
    </w:p>
    <w:p>
      <w:pPr>
        <w:spacing w:after="0"/>
        <w:ind w:left="0"/>
        <w:jc w:val="both"/>
      </w:pPr>
      <w:r>
        <w:rPr>
          <w:rFonts w:ascii="Times New Roman"/>
          <w:b w:val="false"/>
          <w:i w:val="false"/>
          <w:color w:val="000000"/>
          <w:sz w:val="28"/>
        </w:rPr>
        <w:t>
      3) тауарлардың, жұмыстар мен көрсетілетін қызметтердің тиісті нарығында бәсекелестіктің болмауы;</w:t>
      </w:r>
    </w:p>
    <w:p>
      <w:pPr>
        <w:spacing w:after="0"/>
        <w:ind w:left="0"/>
        <w:jc w:val="both"/>
      </w:pPr>
      <w:r>
        <w:rPr>
          <w:rFonts w:ascii="Times New Roman"/>
          <w:b w:val="false"/>
          <w:i w:val="false"/>
          <w:color w:val="000000"/>
          <w:sz w:val="28"/>
        </w:rPr>
        <w:t xml:space="preserve">
      4) тауардың, жұмыстың, көрсетілетін қызметтің, зияткерлік меншік объектілерінің ерекшелігі мен бірегейлігі. </w:t>
      </w:r>
    </w:p>
    <w:p>
      <w:pPr>
        <w:spacing w:after="0"/>
        <w:ind w:left="0"/>
        <w:jc w:val="both"/>
      </w:pPr>
      <w:r>
        <w:rPr>
          <w:rFonts w:ascii="Times New Roman"/>
          <w:b w:val="false"/>
          <w:i w:val="false"/>
          <w:color w:val="000000"/>
          <w:sz w:val="28"/>
        </w:rPr>
        <w:t>
      Мемлекеттік тапсырманы жоспарлауға және осы тармақтың бірінші бөлігінде көзделген белгілерге сай келмейтін тапсырыстарды мемлекеттік тапсырмалар тізбесіне қосуға тыйым салынады. Осы тармақты бұза отырып жасалған мәмілелерді мүдделі тұлғалардың талап қоюы бойынша сот жарамсыз деп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Мемлекеттік тапсырманы орындауға жауапты заңды тұлғаның мемлекеттік тапсырманы қосалқы мердігерге (бірлесіп орындаушыға) мемлекеттік тапсырманы орындауға бөлінетін тиісті қаржы жылына арналған бюджет қаражаты сомасының елу пайызынан аспайтын көлемде беруіне жол беріледі.</w:t>
      </w:r>
    </w:p>
    <w:p>
      <w:pPr>
        <w:spacing w:after="0"/>
        <w:ind w:left="0"/>
        <w:jc w:val="both"/>
      </w:pPr>
      <w:r>
        <w:rPr>
          <w:rFonts w:ascii="Times New Roman"/>
          <w:b w:val="false"/>
          <w:i w:val="false"/>
          <w:color w:val="000000"/>
          <w:sz w:val="28"/>
        </w:rPr>
        <w:t>
      Осы тармақтың ережесі денсаулық сақтау саласында, мемлекеттік ақпараттық саясатты іске асыру саласында қызметін жүзеге асыратын квазимемлекеттік сектор субъектілеріне және "Елбасы Академиясы" корпоративтік қорына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Жарғылық капиталына мемлекет қатысатын заңды тұлғаларға мемлекеттік тапсырманы орындауға бюджет қаражатын бөлу жарғылық капитал ұлғайтылмай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xml:space="preserve">
      "4. Республикалық бюджеттiк бағдарламалардың әкiмшiсi республикалық бюджеттi әзiрлеу кезiнде бюджеттік жоспарлау жөнiндегi орталық уәкiлеттi органға бюджеттiк өтiнiммен, бюджеттік бағдарламалардың жобаларымен, мемлекеттік органдардың даму жоспарларының жобаларымен немесе мемлекеттік органдардың даму жоспарларына өзгерістер мен толықтырулардың жобаларымен бiрге Кодекстің 41-бабының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талаптарды сақтай отырып, мемлекеттік қызметтер көрсетуге немесе мемлекеттік тапсырыс нысанында бюджеттік инвестициялық жобаларды іске асыруға ұсыныс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Мемлекеттiк тапсырма нысанында орындауға жоспарланып отырған мемлекеттiк қызметтер мен бюджеттiк инвестициялық жобалардың тiзбесi Республикалық бюджет комиссиясының қарауына мемлекеттік органдардың даму жоспарларының жобаларымен немесе мемлекеттік органдардың даму жоспарларына өзгерістер мен толықтырулардың жобаларымен, бюджеттік өтінімдермен, республикалық бюджеттiк бағдарламалар әкiмшiлерiнiң бюджеттік бағдарламаларының жобаларымен және Қазақстан Республикасы Ұлттық кәсіпкерлер палатасының және монополияға қарсы органның қорытындыларымен бiрге енгiзiледi.";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"10. Мемлекеттік тапсырманы орындау бекітілген республикалық үш жылдық бюджеттік бағдарламаларды республикалық бюджеттік бағдарламалардың әкімшісі мен мемлекеттік тапсырманы орындаушы арасында азаматтық-құқықтық мәміле (бұдан әрі – шарт) жасау арқылы іске асыру шеңберінде, онда нәтижелер көрсеткіштері көрсетіле отырып,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13-тармағын</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"13. Кодекстің 41-бабы </w:t>
      </w:r>
      <w:r>
        <w:rPr>
          <w:rFonts w:ascii="Times New Roman"/>
          <w:b w:val="false"/>
          <w:i w:val="false"/>
          <w:color w:val="000000"/>
          <w:sz w:val="28"/>
        </w:rPr>
        <w:t>1-тармағына</w:t>
      </w:r>
      <w:r>
        <w:rPr>
          <w:rFonts w:ascii="Times New Roman"/>
          <w:b w:val="false"/>
          <w:i w:val="false"/>
          <w:color w:val="000000"/>
          <w:sz w:val="28"/>
        </w:rPr>
        <w:t xml:space="preserve"> сәйкес жарғылық капиталына мемлекет қатысатын заңды тұлға немесе Қазақстан Республикасының Ұлттық олимпиада комитеті, Қазақстан Республикасының Ұлттық паралимпиада комитеті, "Астана Хаб" халықаралық технологиялық паркі немесе дербес білім беру ұйымы немесе оның мемлекеттік тапсырманы орындауға жауапты ұйымы немесе "Елбасы Академиясы" корпоративтік қоры (бұдан әрі – мемлекеттік тапсырманы орындауға жауапты заңды тұлға) республикалық бюджеттік бағдарлама әкімшісіне оның аясында мемлекеттік тапсырма орындалатын шартта белгіленген мерзімде орындалу барысы туралы және орындалатын мемлекеттік тапсырма бойынша тікелей және түпкілікті нәтижелерге қол жеткізу туралы есепті ұсынады.".</w:t>
      </w:r>
    </w:p>
    <w:bookmarkStart w:name="z12" w:id="2"/>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Start w:name="z13"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Стратегиялық жоспарлау және реформалар</w:t>
            </w:r>
          </w:p>
          <w:p>
            <w:pPr>
              <w:spacing w:after="20"/>
              <w:ind w:left="20"/>
              <w:jc w:val="both"/>
            </w:pPr>
            <w:r>
              <w:rPr>
                <w:rFonts w:ascii="Times New Roman"/>
                <w:b/>
                <w:i w:val="false"/>
                <w:color w:val="000000"/>
                <w:sz w:val="20"/>
              </w:rPr>
              <w:t>Агенттігінің Ұлттық статистика бюросы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