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d2476" w14:textId="35d2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"Бағалаушылар палатасының және оның мүшелерінің қызметі туралы ақпарат нысанын бекіту туралы" Қазақстан Республикасы Қаржы министрінің 2018 жылғы 26 сәуірдегі № 488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2022 жылғы 28 наурыздағы № 316 бұйрығы. Қазақстан Республикасының Әділет министрлігінде 2022 жылғы 29 наурызда № 27255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"Бағалаушылар палатасының және оның мүшелерінің қызметі туралы ақпарат нысанын бекіту туралы" Қазақстан Республикасы Қаржы министрінің 2018 жылғы 26 сәуірдегі № 488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16905 болып тіркелген) мынадай өзгерістер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Республикасындағы бағалау қызметі туралы" Қазақстан Республикасы Заңының 17-бабының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статистика туралы" Қазақстан Республикасының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xml:space="preserve">
      көрсетілген бұйрықпен бекітілген бағалаушылар палатасының және оның мүшелерінің қызметі туралы ақпараттың </w:t>
      </w:r>
      <w:r>
        <w:rPr>
          <w:rFonts w:ascii="Times New Roman"/>
          <w:b w:val="false"/>
          <w:i w:val="false"/>
          <w:color w:val="000000"/>
          <w:sz w:val="28"/>
        </w:rPr>
        <w:t>нысаны</w:t>
      </w:r>
      <w:r>
        <w:rPr>
          <w:rFonts w:ascii="Times New Roman"/>
          <w:b w:val="false"/>
          <w:i w:val="false"/>
          <w:color w:val="000000"/>
          <w:sz w:val="28"/>
        </w:rPr>
        <w:t xml:space="preserve"> осы бұйрыққа қосымшаға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3"/>
    <w:bookmarkStart w:name="z6"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 xml:space="preserve">Стратегиялық жоспарлау </w:t>
            </w:r>
          </w:p>
          <w:p>
            <w:pPr>
              <w:spacing w:after="20"/>
              <w:ind w:left="20"/>
              <w:jc w:val="both"/>
            </w:pPr>
            <w:r>
              <w:rPr>
                <w:rFonts w:ascii="Times New Roman"/>
                <w:b/>
                <w:i w:val="false"/>
                <w:color w:val="000000"/>
                <w:sz w:val="20"/>
              </w:rPr>
              <w:t xml:space="preserve">және реформалар агенттiгi </w:t>
            </w:r>
          </w:p>
          <w:p>
            <w:pPr>
              <w:spacing w:after="20"/>
              <w:ind w:left="20"/>
              <w:jc w:val="both"/>
            </w:pPr>
            <w:r>
              <w:rPr>
                <w:rFonts w:ascii="Times New Roman"/>
                <w:b/>
                <w:i w:val="false"/>
                <w:color w:val="000000"/>
                <w:sz w:val="20"/>
              </w:rPr>
              <w:t>Ұлттық статистика бюросы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2022 жылғы 28 наурыздағы</w:t>
            </w:r>
            <w:r>
              <w:br/>
            </w:r>
            <w:r>
              <w:rPr>
                <w:rFonts w:ascii="Times New Roman"/>
                <w:b w:val="false"/>
                <w:i w:val="false"/>
                <w:color w:val="000000"/>
                <w:sz w:val="20"/>
              </w:rPr>
              <w:t>№ 316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 мамырдағы</w:t>
            </w:r>
            <w:r>
              <w:br/>
            </w:r>
            <w:r>
              <w:rPr>
                <w:rFonts w:ascii="Times New Roman"/>
                <w:b w:val="false"/>
                <w:i w:val="false"/>
                <w:color w:val="000000"/>
                <w:sz w:val="20"/>
              </w:rPr>
              <w:t>№ 502 бұйрығына</w:t>
            </w:r>
            <w:r>
              <w:br/>
            </w:r>
            <w:r>
              <w:rPr>
                <w:rFonts w:ascii="Times New Roman"/>
                <w:b w:val="false"/>
                <w:i w:val="false"/>
                <w:color w:val="000000"/>
                <w:sz w:val="20"/>
              </w:rPr>
              <w:t>қосымша</w:t>
            </w:r>
            <w:r>
              <w:br/>
            </w: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8" w:id="5"/>
    <w:p>
      <w:pPr>
        <w:spacing w:after="0"/>
        <w:ind w:left="0"/>
        <w:jc w:val="left"/>
      </w:pPr>
      <w:r>
        <w:rPr>
          <w:rFonts w:ascii="Times New Roman"/>
          <w:b/>
          <w:i w:val="false"/>
          <w:color w:val="000000"/>
        </w:rPr>
        <w:t xml:space="preserve"> Әкімшілік деректер нысаны интернет-ресурста www.dfo.kz орналастырылған Бағалаушылар палатасының және оның мүшелерінің 20 ___ жылғы ____тоқсандағы есепті кезеңге арналған қызметі туралы ақпарат</w:t>
      </w:r>
    </w:p>
    <w:bookmarkEnd w:id="5"/>
    <w:p>
      <w:pPr>
        <w:spacing w:after="0"/>
        <w:ind w:left="0"/>
        <w:jc w:val="both"/>
      </w:pPr>
      <w:r>
        <w:rPr>
          <w:rFonts w:ascii="Times New Roman"/>
          <w:b w:val="false"/>
          <w:i w:val="false"/>
          <w:color w:val="000000"/>
          <w:sz w:val="28"/>
        </w:rPr>
        <w:t>
      Индекс: № 1 – ЧЛ (Бағалау)</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Ақпаратты ұсынатын тұлғалар тобы: бағалаушылар палатасы</w:t>
      </w:r>
    </w:p>
    <w:p>
      <w:pPr>
        <w:spacing w:after="0"/>
        <w:ind w:left="0"/>
        <w:jc w:val="both"/>
      </w:pPr>
      <w:r>
        <w:rPr>
          <w:rFonts w:ascii="Times New Roman"/>
          <w:b w:val="false"/>
          <w:i w:val="false"/>
          <w:color w:val="000000"/>
          <w:sz w:val="28"/>
        </w:rPr>
        <w:t>
      Нысан қайда ұсынылады: қаржылық есептілік депозитарийінің ақпараттық жүйесін пайдалана отырып, Қазақстан Республикасы Қаржы министрлігінің Ішкі мемлекеттік аудит комитеті</w:t>
      </w:r>
    </w:p>
    <w:p>
      <w:pPr>
        <w:spacing w:after="0"/>
        <w:ind w:left="0"/>
        <w:jc w:val="both"/>
      </w:pPr>
      <w:r>
        <w:rPr>
          <w:rFonts w:ascii="Times New Roman"/>
          <w:b w:val="false"/>
          <w:i w:val="false"/>
          <w:color w:val="000000"/>
          <w:sz w:val="28"/>
        </w:rPr>
        <w:t>
      Ұсыну мерзімі: есепті тоқсаннан кейінгі айдың 20-күніне дейін</w:t>
      </w:r>
    </w:p>
    <w:p>
      <w:pPr>
        <w:spacing w:after="0"/>
        <w:ind w:left="0"/>
        <w:jc w:val="both"/>
      </w:pPr>
      <w:r>
        <w:rPr>
          <w:rFonts w:ascii="Times New Roman"/>
          <w:b w:val="false"/>
          <w:i w:val="false"/>
          <w:color w:val="000000"/>
          <w:sz w:val="28"/>
        </w:rPr>
        <w:t>
      Ипотекалық шартты жасасу кезінде, сондай-ақ кепілге берілген мүлікті өткізу кезінде қамтамасыз ету болып табылатын мүлікті бағалау туралы есептердің көшірмелері осы есеп қаржылық есептілік депозитарийінің ақпараттық жүйесінде "PDF (Portabe Dokument Format)" электрондық форматта орналастырылғаннан кейін ұсынылған болып есептеледі.</w:t>
      </w:r>
    </w:p>
    <w:p>
      <w:pPr>
        <w:spacing w:after="0"/>
        <w:ind w:left="0"/>
        <w:jc w:val="both"/>
      </w:pPr>
      <w:r>
        <w:rPr>
          <w:rFonts w:ascii="Times New Roman"/>
          <w:b w:val="false"/>
          <w:i w:val="false"/>
          <w:color w:val="000000"/>
          <w:sz w:val="28"/>
        </w:rPr>
        <w:t>
      Бағалаушылар палатасының Бизнес-сәйкестендіру нөмірі ____________</w:t>
      </w:r>
    </w:p>
    <w:bookmarkStart w:name="z9" w:id="6"/>
    <w:p>
      <w:pPr>
        <w:spacing w:after="0"/>
        <w:ind w:left="0"/>
        <w:jc w:val="both"/>
      </w:pPr>
      <w:r>
        <w:rPr>
          <w:rFonts w:ascii="Times New Roman"/>
          <w:b w:val="false"/>
          <w:i w:val="false"/>
          <w:color w:val="000000"/>
          <w:sz w:val="28"/>
        </w:rPr>
        <w:t>
      1. Бағалаушылар палатасының қызметі туралы мәліметтер</w:t>
      </w:r>
    </w:p>
    <w:bookmarkEnd w:id="6"/>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 органының басшысы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алқалы органының басшысын сайлау туралы мәліметтер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нәтижелері бойынша тәртіптік істерді қоспағанда, бағалаушыларға қатысты қаралған тәртіптік істердің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бағалауды қоспағанда, тәртіптік жауаптылыққа тартылған бағалаушылардың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шешімнің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туралы шешімнің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беру туралы берілген куәліктер саны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беру туралы куәліктен айырылған адамдар саны (мамандық бойынша бөліністе)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біліктілікті арттыру және қайта даярлау курстарының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және қайта даярлау курстарынан өткені туралы сертификат алған тұлғалар саны (мамандық бойынша бөліністе)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даярлаудан өткен бағалаушыларға кандидаттардың саны (мамандық бойынша бөліністе)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7"/>
    <w:p>
      <w:pPr>
        <w:spacing w:after="0"/>
        <w:ind w:left="0"/>
        <w:jc w:val="both"/>
      </w:pPr>
      <w:r>
        <w:rPr>
          <w:rFonts w:ascii="Times New Roman"/>
          <w:b w:val="false"/>
          <w:i w:val="false"/>
          <w:color w:val="000000"/>
          <w:sz w:val="28"/>
        </w:rPr>
        <w:t>
      2. Бағалаушылар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бағалаушының</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жеке сәйкестендіру нөмірі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Бағалаушының "бағалаушы" біліктілігін беру туралы куәлігі бар мамандық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мүлікті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материалдық емес активтердің құнын бағалау, бизнесті және бизнеске қатысу құқықтарын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бағалаушылар палатасы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бағалаушылар палатасы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берген бағалаушылар палатасы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куәліктен айыру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тоқтата тұру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 біліктілігін беру туралы куәліктің қолданылуын тоқтату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 кезеңі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мүшеліктің жай-күйі туралы мәліметтер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Палатаға мүшелік шарттарын бұзу (себебі)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жазалау шаралары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жауапкершілікті қамтамасыз ету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кіріспе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күні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 түрі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шешімнің негізі (себебі)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 w:id="8"/>
    <w:p>
      <w:pPr>
        <w:spacing w:after="0"/>
        <w:ind w:left="0"/>
        <w:jc w:val="both"/>
      </w:pPr>
      <w:r>
        <w:rPr>
          <w:rFonts w:ascii="Times New Roman"/>
          <w:b w:val="false"/>
          <w:i w:val="false"/>
          <w:color w:val="000000"/>
          <w:sz w:val="28"/>
        </w:rPr>
        <w:t>
      3. Сараптама кеңесінің мүшелері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 сарапшының</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жеке сәйкестендіру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Сарапшыны/сараптама кеңесінің төрағасын сайлау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 берген бағалаушылар палатасының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сайлау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 құрамындағы бағалау туралы есептің жүргізілген сараптамалары туралы мәліметтер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біліктілігін беру туралы куәлік бойынша қабылданған шаралар туралы мәліметтер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қорытындының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және берілген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күні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 (себеп)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сараптамалық қорытынды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сараптамалық қорытынды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 w:id="9"/>
    <w:p>
      <w:pPr>
        <w:spacing w:after="0"/>
        <w:ind w:left="0"/>
        <w:jc w:val="both"/>
      </w:pPr>
      <w:r>
        <w:rPr>
          <w:rFonts w:ascii="Times New Roman"/>
          <w:b w:val="false"/>
          <w:i w:val="false"/>
          <w:color w:val="000000"/>
          <w:sz w:val="28"/>
        </w:rPr>
        <w:t xml:space="preserve">
      4. Құн түрлері және бағалау туралы есептер бойынша мәліметтер </w:t>
      </w:r>
    </w:p>
    <w:bookmarkEnd w:id="9"/>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объектісі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белгілі бір құнның саны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шарт жасасу кезінде, сондай-ақ кепілге салынған мүлікті өткізу кезінде қамтамасыз ету болып табылатын мүлікті бағалау туралы бағалау қызметі саласындағы уәкілетті органға ұсынылған есептердің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және материалдық емес активтер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және бизнеске қатысу құқықтары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құралдары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10"/>
    <w:p>
      <w:pPr>
        <w:spacing w:after="0"/>
        <w:ind w:left="0"/>
        <w:jc w:val="both"/>
      </w:pPr>
      <w:r>
        <w:rPr>
          <w:rFonts w:ascii="Times New Roman"/>
          <w:b w:val="false"/>
          <w:i w:val="false"/>
          <w:color w:val="000000"/>
          <w:sz w:val="28"/>
        </w:rPr>
        <w:t>
      5. Жеке, заңды тұлғалардан келіп түскен өтініштер туралы мәліметтер</w:t>
      </w:r>
    </w:p>
    <w:bookmarkEnd w:id="10"/>
    <w:p>
      <w:pPr>
        <w:spacing w:after="0"/>
        <w:ind w:left="0"/>
        <w:jc w:val="both"/>
      </w:pPr>
      <w:r>
        <w:rPr>
          <w:rFonts w:ascii="Times New Roman"/>
          <w:b w:val="false"/>
          <w:i w:val="false"/>
          <w:color w:val="000000"/>
          <w:sz w:val="28"/>
        </w:rPr>
        <w:t>
      Бірлік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кеңесінің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Өтініштердің сипаты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бағалаушылардың іскерлік және кәсіптік әдеп кодексінің қағидаттарын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өткізу қағидаларын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стандарттарын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қызметі саласында оқыту, кәсіптік қайта даярлау бағдарламасын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сараптама жүргізу қағидаларын бұзу бағалау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туралы есептің нысаны мен мазмұнына қойылатын талаптарды бұзу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 нәтижелері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палатасына қатысты сотта қаралған істердің саны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Қаралған тәртіптік істердің 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Қанағаттандырылған өтініштер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қарауды кейінге қалдыру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қанағаттандырудан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қоюшының пайдасына қанағаттандырылған талап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бағалаушылар палатасының пайдасына талап-арыздарды қанағаттандырудан бас тарту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қанағаттандырылған талаптар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қарау нәтижелері бойынша тәртіптік жазалардың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куәліктің қолданылуын тоқтата тұру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куәліктен айыру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шығару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шаралар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Атауы 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Телефондар ___________________________________________________</w:t>
      </w:r>
    </w:p>
    <w:p>
      <w:pPr>
        <w:spacing w:after="0"/>
        <w:ind w:left="0"/>
        <w:jc w:val="both"/>
      </w:pPr>
      <w:r>
        <w:rPr>
          <w:rFonts w:ascii="Times New Roman"/>
          <w:b w:val="false"/>
          <w:i w:val="false"/>
          <w:color w:val="000000"/>
          <w:sz w:val="28"/>
        </w:rPr>
        <w:t>Электрондық пошта мекенжайы __________________________________</w:t>
      </w:r>
    </w:p>
    <w:p>
      <w:pPr>
        <w:spacing w:after="0"/>
        <w:ind w:left="0"/>
        <w:jc w:val="both"/>
      </w:pPr>
      <w:r>
        <w:rPr>
          <w:rFonts w:ascii="Times New Roman"/>
          <w:b w:val="false"/>
          <w:i w:val="false"/>
          <w:color w:val="000000"/>
          <w:sz w:val="28"/>
        </w:rPr>
        <w:t xml:space="preserve">Орындаушы 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Жетекшісі  немесе оның міндетін атқарушы тұлға</w:t>
      </w:r>
    </w:p>
    <w:p>
      <w:pPr>
        <w:spacing w:after="0"/>
        <w:ind w:left="0"/>
        <w:jc w:val="both"/>
      </w:pPr>
      <w:r>
        <w:rPr>
          <w:rFonts w:ascii="Times New Roman"/>
          <w:b w:val="false"/>
          <w:i w:val="false"/>
          <w:color w:val="000000"/>
          <w:sz w:val="28"/>
        </w:rPr>
        <w:t xml:space="preserve">___________________________________________________ __________  </w:t>
      </w:r>
    </w:p>
    <w:p>
      <w:pPr>
        <w:spacing w:after="0"/>
        <w:ind w:left="0"/>
        <w:jc w:val="both"/>
      </w:pPr>
      <w:r>
        <w:rPr>
          <w:rFonts w:ascii="Times New Roman"/>
          <w:b w:val="false"/>
          <w:i w:val="false"/>
          <w:color w:val="000000"/>
          <w:sz w:val="28"/>
        </w:rPr>
        <w:t xml:space="preserve">           тегі, аты және әкесінің аты (бар болса) қолы</w:t>
      </w:r>
    </w:p>
    <w:p>
      <w:pPr>
        <w:spacing w:after="0"/>
        <w:ind w:left="0"/>
        <w:jc w:val="both"/>
      </w:pPr>
      <w:r>
        <w:rPr>
          <w:rFonts w:ascii="Times New Roman"/>
          <w:b w:val="false"/>
          <w:i w:val="false"/>
          <w:color w:val="000000"/>
          <w:sz w:val="28"/>
        </w:rPr>
        <w:t>Мөрге арналған орын</w:t>
      </w:r>
    </w:p>
    <w:p>
      <w:pPr>
        <w:spacing w:after="0"/>
        <w:ind w:left="0"/>
        <w:jc w:val="both"/>
      </w:pPr>
      <w:r>
        <w:rPr>
          <w:rFonts w:ascii="Times New Roman"/>
          <w:b w:val="false"/>
          <w:i w:val="false"/>
          <w:color w:val="000000"/>
          <w:sz w:val="28"/>
        </w:rPr>
        <w:t>(жеке кәсіпкерлік субъектілері болып табылатын тұлғаларды қоспағанда)</w:t>
      </w:r>
    </w:p>
    <w:p>
      <w:pPr>
        <w:spacing w:after="0"/>
        <w:ind w:left="0"/>
        <w:jc w:val="both"/>
      </w:pPr>
      <w:r>
        <w:rPr>
          <w:rFonts w:ascii="Times New Roman"/>
          <w:b w:val="false"/>
          <w:i w:val="false"/>
          <w:color w:val="000000"/>
          <w:sz w:val="28"/>
        </w:rPr>
        <w:t>Ескертпе:</w:t>
      </w:r>
    </w:p>
    <w:p>
      <w:pPr>
        <w:spacing w:after="0"/>
        <w:ind w:left="0"/>
        <w:jc w:val="both"/>
      </w:pPr>
      <w:r>
        <w:rPr>
          <w:rFonts w:ascii="Times New Roman"/>
          <w:b w:val="false"/>
          <w:i w:val="false"/>
          <w:color w:val="000000"/>
          <w:sz w:val="28"/>
        </w:rPr>
        <w:t>Интернет-ресурста ақпаратты электрондық форматта ұсынған кезде www.dfo.kz</w:t>
      </w:r>
    </w:p>
    <w:p>
      <w:pPr>
        <w:spacing w:after="0"/>
        <w:ind w:left="0"/>
        <w:jc w:val="both"/>
      </w:pPr>
      <w:r>
        <w:rPr>
          <w:rFonts w:ascii="Times New Roman"/>
          <w:b w:val="false"/>
          <w:i w:val="false"/>
          <w:color w:val="000000"/>
          <w:sz w:val="28"/>
        </w:rPr>
        <w:t>электрондық-цифрлық қолтаңба пайдаланылады.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"Бағалаушылар палатасының</w:t>
            </w:r>
            <w:r>
              <w:br/>
            </w:r>
            <w:r>
              <w:rPr>
                <w:rFonts w:ascii="Times New Roman"/>
                <w:b w:val="false"/>
                <w:i w:val="false"/>
                <w:color w:val="000000"/>
                <w:sz w:val="20"/>
              </w:rPr>
              <w:t>және оның мүшелерінің қызметі</w:t>
            </w:r>
            <w:r>
              <w:br/>
            </w:r>
            <w:r>
              <w:rPr>
                <w:rFonts w:ascii="Times New Roman"/>
                <w:b w:val="false"/>
                <w:i w:val="false"/>
                <w:color w:val="000000"/>
                <w:sz w:val="20"/>
              </w:rPr>
              <w:t>туралы ақпарат"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Әкімшілік деректерді жинауға арналған "Бағалаушылар палатасының және оның мүшелерінің қызметі туралы ақпарат" нысанын толтыру бойынша түсіндірме (индексі: № 1-ЖЛ (бағалау), кезеңділігі: тоқсан сайын)</w:t>
      </w:r>
    </w:p>
    <w:bookmarkEnd w:id="11"/>
    <w:bookmarkStart w:name="z16" w:id="12"/>
    <w:p>
      <w:pPr>
        <w:spacing w:after="0"/>
        <w:ind w:left="0"/>
        <w:jc w:val="left"/>
      </w:pPr>
      <w:r>
        <w:rPr>
          <w:rFonts w:ascii="Times New Roman"/>
          <w:b/>
          <w:i w:val="false"/>
          <w:color w:val="000000"/>
        </w:rPr>
        <w:t xml:space="preserve"> 1-тарау. Жалпы ереже</w:t>
      </w:r>
    </w:p>
    <w:bookmarkEnd w:id="12"/>
    <w:bookmarkStart w:name="z17" w:id="13"/>
    <w:p>
      <w:pPr>
        <w:spacing w:after="0"/>
        <w:ind w:left="0"/>
        <w:jc w:val="both"/>
      </w:pPr>
      <w:r>
        <w:rPr>
          <w:rFonts w:ascii="Times New Roman"/>
          <w:b w:val="false"/>
          <w:i w:val="false"/>
          <w:color w:val="000000"/>
          <w:sz w:val="28"/>
        </w:rPr>
        <w:t>
      1. Осы түсіндірме "бағалаушылар палатасының және оның мүшелерінің қызметі туралы ақпарат" нысанын толтыру бойынша бірыңғай талаптарды айқындайды (бұдан әрі-нысан).</w:t>
      </w:r>
    </w:p>
    <w:bookmarkEnd w:id="13"/>
    <w:bookmarkStart w:name="z18" w:id="14"/>
    <w:p>
      <w:pPr>
        <w:spacing w:after="0"/>
        <w:ind w:left="0"/>
        <w:jc w:val="both"/>
      </w:pPr>
      <w:r>
        <w:rPr>
          <w:rFonts w:ascii="Times New Roman"/>
          <w:b w:val="false"/>
          <w:i w:val="false"/>
          <w:color w:val="000000"/>
          <w:sz w:val="28"/>
        </w:rPr>
        <w:t>
      2. Нысанды бағалаушылар палатасы толтырады және қаржылық есептілік депозитарийінің ақпараттық жүйесін пайдалана отырып, Қазақстан Республикасы Қаржы министрлігінің Ішкі мемлекеттік аудит комитетіне ұсынады.</w:t>
      </w:r>
    </w:p>
    <w:bookmarkEnd w:id="14"/>
    <w:bookmarkStart w:name="z19" w:id="15"/>
    <w:p>
      <w:pPr>
        <w:spacing w:after="0"/>
        <w:ind w:left="0"/>
        <w:jc w:val="both"/>
      </w:pPr>
      <w:r>
        <w:rPr>
          <w:rFonts w:ascii="Times New Roman"/>
          <w:b w:val="false"/>
          <w:i w:val="false"/>
          <w:color w:val="000000"/>
          <w:sz w:val="28"/>
        </w:rPr>
        <w:t>
      3. Нысанға бағалаушылар палатасының алқалы органының басшысы не оның тегін және аты-жөнін көрсете отырып, оның міндетін атқарушы адам қол қояды.</w:t>
      </w:r>
    </w:p>
    <w:bookmarkEnd w:id="15"/>
    <w:bookmarkStart w:name="z20" w:id="16"/>
    <w:p>
      <w:pPr>
        <w:spacing w:after="0"/>
        <w:ind w:left="0"/>
        <w:jc w:val="both"/>
      </w:pPr>
      <w:r>
        <w:rPr>
          <w:rFonts w:ascii="Times New Roman"/>
          <w:b w:val="false"/>
          <w:i w:val="false"/>
          <w:color w:val="000000"/>
          <w:sz w:val="28"/>
        </w:rPr>
        <w:t>
      4. Нысан тоқсан сайын есепті тоқсаннан кейінгі айдың 20-күнінен кешіктірілмей ұсынылады. Нысанға ипотекалық шартты жасасу кезінде, сондай-ақ кепілге салынған мүлікті өткізу кезінде қамтамасыз ету болып табылатын мүлікті бағалау туралы есептердің көшірмелері "PDF (Portabe Dokument Format)" электрондық форматында қоса беріледі.</w:t>
      </w:r>
    </w:p>
    <w:bookmarkEnd w:id="16"/>
    <w:p>
      <w:pPr>
        <w:spacing w:after="0"/>
        <w:ind w:left="0"/>
        <w:jc w:val="both"/>
      </w:pPr>
      <w:r>
        <w:rPr>
          <w:rFonts w:ascii="Times New Roman"/>
          <w:b w:val="false"/>
          <w:i w:val="false"/>
          <w:color w:val="000000"/>
          <w:sz w:val="28"/>
        </w:rPr>
        <w:t>
      Интернет-ресурста ақпаратты электрондық форматта ұсынған кезде www.dfo.kz электрондық-цифрлық қолтаңба пайдаланылады.</w:t>
      </w:r>
    </w:p>
    <w:bookmarkStart w:name="z21" w:id="17"/>
    <w:p>
      <w:pPr>
        <w:spacing w:after="0"/>
        <w:ind w:left="0"/>
        <w:jc w:val="left"/>
      </w:pPr>
      <w:r>
        <w:rPr>
          <w:rFonts w:ascii="Times New Roman"/>
          <w:b/>
          <w:i w:val="false"/>
          <w:color w:val="000000"/>
        </w:rPr>
        <w:t xml:space="preserve"> 2-тарау. Нысанды толтыру бойынша түсіндірме</w:t>
      </w:r>
    </w:p>
    <w:bookmarkEnd w:id="17"/>
    <w:bookmarkStart w:name="z22" w:id="18"/>
    <w:p>
      <w:pPr>
        <w:spacing w:after="0"/>
        <w:ind w:left="0"/>
        <w:jc w:val="both"/>
      </w:pPr>
      <w:r>
        <w:rPr>
          <w:rFonts w:ascii="Times New Roman"/>
          <w:b w:val="false"/>
          <w:i w:val="false"/>
          <w:color w:val="000000"/>
          <w:sz w:val="28"/>
        </w:rPr>
        <w:t>
      5. Кесте 1 "Бағалаушылар палатасының қызметі туралы мәліметтер":</w:t>
      </w:r>
    </w:p>
    <w:bookmarkEnd w:id="18"/>
    <w:p>
      <w:pPr>
        <w:spacing w:after="0"/>
        <w:ind w:left="0"/>
        <w:jc w:val="both"/>
      </w:pPr>
      <w:r>
        <w:rPr>
          <w:rFonts w:ascii="Times New Roman"/>
          <w:b w:val="false"/>
          <w:i w:val="false"/>
          <w:color w:val="000000"/>
          <w:sz w:val="28"/>
        </w:rPr>
        <w:t>
      кестенің 1 және 2 – бағандарында бағалаушылар палатасының алқалы органы басшысының тегі, аты, әкесінің аты (бар болса), жеке сәйкестендіру нөмірі (бұдан әрі – ЖСН) көрсетіледі;</w:t>
      </w:r>
    </w:p>
    <w:p>
      <w:pPr>
        <w:spacing w:after="0"/>
        <w:ind w:left="0"/>
        <w:jc w:val="both"/>
      </w:pPr>
      <w:r>
        <w:rPr>
          <w:rFonts w:ascii="Times New Roman"/>
          <w:b w:val="false"/>
          <w:i w:val="false"/>
          <w:color w:val="000000"/>
          <w:sz w:val="28"/>
        </w:rPr>
        <w:t>
      кестенің 3 және 4-бағандарында бағалаушылар палатасының алқалы органының басшысын сайлау туралы шешімнің күні, нөмірі көрсетіледі;</w:t>
      </w:r>
    </w:p>
    <w:p>
      <w:pPr>
        <w:spacing w:after="0"/>
        <w:ind w:left="0"/>
        <w:jc w:val="both"/>
      </w:pPr>
      <w:r>
        <w:rPr>
          <w:rFonts w:ascii="Times New Roman"/>
          <w:b w:val="false"/>
          <w:i w:val="false"/>
          <w:color w:val="000000"/>
          <w:sz w:val="28"/>
        </w:rPr>
        <w:t>
      кестенің 5-бағанында ақпараттың толық сипаттамасымен түсіндірмені қоса бере отырып, өтініштердің нәтижелері бойынша тәртіптік істерді қоспағанда, бағалаушыларға қатысты қаралған тәртіптік істердің саны көрсетіледі;</w:t>
      </w:r>
    </w:p>
    <w:p>
      <w:pPr>
        <w:spacing w:after="0"/>
        <w:ind w:left="0"/>
        <w:jc w:val="both"/>
      </w:pPr>
      <w:r>
        <w:rPr>
          <w:rFonts w:ascii="Times New Roman"/>
          <w:b w:val="false"/>
          <w:i w:val="false"/>
          <w:color w:val="000000"/>
          <w:sz w:val="28"/>
        </w:rPr>
        <w:t>
      кестенің 6-бағанында ақпаратты толық сипаттай отырып, түсіндірмені қоса бере отырып, өтініштерді қарау нәтижелері бойынша қоспағанда, тәртіптік жауаптылыққа тартылған бағалаушылардың саны көрсетіледі;</w:t>
      </w:r>
    </w:p>
    <w:p>
      <w:pPr>
        <w:spacing w:after="0"/>
        <w:ind w:left="0"/>
        <w:jc w:val="both"/>
      </w:pPr>
      <w:r>
        <w:rPr>
          <w:rFonts w:ascii="Times New Roman"/>
          <w:b w:val="false"/>
          <w:i w:val="false"/>
          <w:color w:val="000000"/>
          <w:sz w:val="28"/>
        </w:rPr>
        <w:t>
      кестенің 7 және 8-бағандарында "бағалаушы", "сарапшы" біліктілігін беру туралы берілген куәліктердің саны көрсетіледі (мамандандыру бөлінісінде);</w:t>
      </w:r>
    </w:p>
    <w:p>
      <w:pPr>
        <w:spacing w:after="0"/>
        <w:ind w:left="0"/>
        <w:jc w:val="both"/>
      </w:pPr>
      <w:r>
        <w:rPr>
          <w:rFonts w:ascii="Times New Roman"/>
          <w:b w:val="false"/>
          <w:i w:val="false"/>
          <w:color w:val="000000"/>
          <w:sz w:val="28"/>
        </w:rPr>
        <w:t>
      кестенің 9 және 10-бағандарында түсіндірмені қоса бере отырып, "бағалаушы", "сарапшы" біліктілігін беру туралы куәлігінен айырылған адамдардың саны (мамандандыру бөлінісінде) көрсетіледі;</w:t>
      </w:r>
    </w:p>
    <w:p>
      <w:pPr>
        <w:spacing w:after="0"/>
        <w:ind w:left="0"/>
        <w:jc w:val="both"/>
      </w:pPr>
      <w:r>
        <w:rPr>
          <w:rFonts w:ascii="Times New Roman"/>
          <w:b w:val="false"/>
          <w:i w:val="false"/>
          <w:color w:val="000000"/>
          <w:sz w:val="28"/>
        </w:rPr>
        <w:t>
      кестенің 11 және 12-бағандарында өткізілген біліктілікті арттыру және қайта даярлау курстарының саны көрсетіледі. Осы бағандар бойынша біліктілікті арттыру және қайта даярлау курстары тақырыптарының атауы, Барлық сағат саны, тартылған лекторлардың Тегі, Аты, Әкесінің аты (бар болса) көрсетілетін кестеге түсіндірме қоса берілсін;</w:t>
      </w:r>
    </w:p>
    <w:p>
      <w:pPr>
        <w:spacing w:after="0"/>
        <w:ind w:left="0"/>
        <w:jc w:val="both"/>
      </w:pPr>
      <w:r>
        <w:rPr>
          <w:rFonts w:ascii="Times New Roman"/>
          <w:b w:val="false"/>
          <w:i w:val="false"/>
          <w:color w:val="000000"/>
          <w:sz w:val="28"/>
        </w:rPr>
        <w:t>
      кестенің 13 және 14-бағандарында мамандандыру бөлінісінде біліктілікті арттыру және қайта даярлау курстарынан өткені туралы сертификат алған адамдардың (бағалаушылардың, сарапшылардың) саны көрсетіледі;</w:t>
      </w:r>
    </w:p>
    <w:p>
      <w:pPr>
        <w:spacing w:after="0"/>
        <w:ind w:left="0"/>
        <w:jc w:val="both"/>
      </w:pPr>
      <w:r>
        <w:rPr>
          <w:rFonts w:ascii="Times New Roman"/>
          <w:b w:val="false"/>
          <w:i w:val="false"/>
          <w:color w:val="000000"/>
          <w:sz w:val="28"/>
        </w:rPr>
        <w:t>
      кестенің 15-бағанында мамандандыру бөлінісінде қайта даярлаудан өткен бағалаушыларға кандидаттардың саны көрсетіледі.</w:t>
      </w:r>
    </w:p>
    <w:bookmarkStart w:name="z23" w:id="19"/>
    <w:p>
      <w:pPr>
        <w:spacing w:after="0"/>
        <w:ind w:left="0"/>
        <w:jc w:val="both"/>
      </w:pPr>
      <w:r>
        <w:rPr>
          <w:rFonts w:ascii="Times New Roman"/>
          <w:b w:val="false"/>
          <w:i w:val="false"/>
          <w:color w:val="000000"/>
          <w:sz w:val="28"/>
        </w:rPr>
        <w:t>
      6. Кесте 2 "Бағалаушылар туралы мәліметтер":</w:t>
      </w:r>
    </w:p>
    <w:bookmarkEnd w:id="19"/>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бағалаушының Тегі, Аты, Әкесінің аты (бар болса) көрсетіледі;</w:t>
      </w:r>
    </w:p>
    <w:p>
      <w:pPr>
        <w:spacing w:after="0"/>
        <w:ind w:left="0"/>
        <w:jc w:val="both"/>
      </w:pPr>
      <w:r>
        <w:rPr>
          <w:rFonts w:ascii="Times New Roman"/>
          <w:b w:val="false"/>
          <w:i w:val="false"/>
          <w:color w:val="000000"/>
          <w:sz w:val="28"/>
        </w:rPr>
        <w:t>
      кестенің 3-бағанында бағалаушының ЖСН көрсетіледі;</w:t>
      </w:r>
    </w:p>
    <w:p>
      <w:pPr>
        <w:spacing w:after="0"/>
        <w:ind w:left="0"/>
        <w:jc w:val="both"/>
      </w:pPr>
      <w:r>
        <w:rPr>
          <w:rFonts w:ascii="Times New Roman"/>
          <w:b w:val="false"/>
          <w:i w:val="false"/>
          <w:color w:val="000000"/>
          <w:sz w:val="28"/>
        </w:rPr>
        <w:t>
      кестенің 4, 5, 6, 7, 8 және 9-бағандарында бағалаушының "бағалаушы" біліктілігін беру туралы куәлігі бар Маманданудың атауы, сондай-ақ осы куәлікті берген бағалаушылар палатасының атауы, "бағалаушы" біліктілігін беру туралы куәліктің нөмірі мен берілген күні көрсетіледі;</w:t>
      </w:r>
    </w:p>
    <w:p>
      <w:pPr>
        <w:spacing w:after="0"/>
        <w:ind w:left="0"/>
        <w:jc w:val="both"/>
      </w:pPr>
      <w:r>
        <w:rPr>
          <w:rFonts w:ascii="Times New Roman"/>
          <w:b w:val="false"/>
          <w:i w:val="false"/>
          <w:color w:val="000000"/>
          <w:sz w:val="28"/>
        </w:rPr>
        <w:t>
      кестенің 10-бағанында "бағалаушы" біліктілігін беру туралы куәліктен айыру туралы шешімнің күні көрсетіледі;</w:t>
      </w:r>
    </w:p>
    <w:p>
      <w:pPr>
        <w:spacing w:after="0"/>
        <w:ind w:left="0"/>
        <w:jc w:val="both"/>
      </w:pPr>
      <w:r>
        <w:rPr>
          <w:rFonts w:ascii="Times New Roman"/>
          <w:b w:val="false"/>
          <w:i w:val="false"/>
          <w:color w:val="000000"/>
          <w:sz w:val="28"/>
        </w:rPr>
        <w:t>
      кестенің 11, 12 және 13-бағандарында "бағалаушы" біліктілігін беру туралы куәліктің қолданылуын тоқтата тұру туралы мәліметтер, оның ішінде шешімнің күні, негіздемесі (себебі) және тоқтата тұру кезеңі көрсетіледі;</w:t>
      </w:r>
    </w:p>
    <w:p>
      <w:pPr>
        <w:spacing w:after="0"/>
        <w:ind w:left="0"/>
        <w:jc w:val="both"/>
      </w:pPr>
      <w:r>
        <w:rPr>
          <w:rFonts w:ascii="Times New Roman"/>
          <w:b w:val="false"/>
          <w:i w:val="false"/>
          <w:color w:val="000000"/>
          <w:sz w:val="28"/>
        </w:rPr>
        <w:t>
      кестенің 14-бағанында "бағалаушы" біліктілігін беру туралы куәліктің қолданылуын тоқтату туралы шешімнің күні көрсетіледі;</w:t>
      </w:r>
    </w:p>
    <w:p>
      <w:pPr>
        <w:spacing w:after="0"/>
        <w:ind w:left="0"/>
        <w:jc w:val="both"/>
      </w:pPr>
      <w:r>
        <w:rPr>
          <w:rFonts w:ascii="Times New Roman"/>
          <w:b w:val="false"/>
          <w:i w:val="false"/>
          <w:color w:val="000000"/>
          <w:sz w:val="28"/>
        </w:rPr>
        <w:t>
      кестенің 15, 16, 17 және 18-бағандарында бағалаушылар палатасына мүшеліктің жай-күйі туралы мәліметтер, атап айтқанда мүшелікке кіру туралы шешімнің күні мен нөмірі, мүшелікті тоқтату үшін шешімнің күні мен негізі (себебі) көрсетіледі;</w:t>
      </w:r>
    </w:p>
    <w:p>
      <w:pPr>
        <w:spacing w:after="0"/>
        <w:ind w:left="0"/>
        <w:jc w:val="both"/>
      </w:pPr>
      <w:r>
        <w:rPr>
          <w:rFonts w:ascii="Times New Roman"/>
          <w:b w:val="false"/>
          <w:i w:val="false"/>
          <w:color w:val="000000"/>
          <w:sz w:val="28"/>
        </w:rPr>
        <w:t xml:space="preserve">
      кестенің 19 – бағанында еркін нысанда толтырылған түсіндірмені ұсына отырып, "Қазақстан Республикасындағы бағалау қызметі туралы" Қазақстан Республикасы Заңының (бұдан әрі – Заң) </w:t>
      </w:r>
      <w:r>
        <w:rPr>
          <w:rFonts w:ascii="Times New Roman"/>
          <w:b w:val="false"/>
          <w:i w:val="false"/>
          <w:color w:val="000000"/>
          <w:sz w:val="28"/>
        </w:rPr>
        <w:t>19-бабына</w:t>
      </w:r>
      <w:r>
        <w:rPr>
          <w:rFonts w:ascii="Times New Roman"/>
          <w:b w:val="false"/>
          <w:i w:val="false"/>
          <w:color w:val="000000"/>
          <w:sz w:val="28"/>
        </w:rPr>
        <w:t xml:space="preserve"> сәйкес бағалаушының бағалаушылар палатасына мүшелік шарттарын бұзуы туралы мәліметтер (себеп) көрсетіледі;</w:t>
      </w:r>
    </w:p>
    <w:p>
      <w:pPr>
        <w:spacing w:after="0"/>
        <w:ind w:left="0"/>
        <w:jc w:val="both"/>
      </w:pPr>
      <w:r>
        <w:rPr>
          <w:rFonts w:ascii="Times New Roman"/>
          <w:b w:val="false"/>
          <w:i w:val="false"/>
          <w:color w:val="000000"/>
          <w:sz w:val="28"/>
        </w:rPr>
        <w:t>
      кестенің 20, 21 және 22-бағандарында бағалаушыға қатысты тәртіптік жазаның қабылданған күні, негізі (себебі) және түрі көрсетіледі;</w:t>
      </w:r>
    </w:p>
    <w:p>
      <w:pPr>
        <w:spacing w:after="0"/>
        <w:ind w:left="0"/>
        <w:jc w:val="both"/>
      </w:pPr>
      <w:r>
        <w:rPr>
          <w:rFonts w:ascii="Times New Roman"/>
          <w:b w:val="false"/>
          <w:i w:val="false"/>
          <w:color w:val="000000"/>
          <w:sz w:val="28"/>
        </w:rPr>
        <w:t>
      кестенің 23-бағанында мүліктік жауапкершілікті қамтамасыз ету тәсілі көрсетіледі.</w:t>
      </w:r>
    </w:p>
    <w:bookmarkStart w:name="z24" w:id="20"/>
    <w:p>
      <w:pPr>
        <w:spacing w:after="0"/>
        <w:ind w:left="0"/>
        <w:jc w:val="both"/>
      </w:pPr>
      <w:r>
        <w:rPr>
          <w:rFonts w:ascii="Times New Roman"/>
          <w:b w:val="false"/>
          <w:i w:val="false"/>
          <w:color w:val="000000"/>
          <w:sz w:val="28"/>
        </w:rPr>
        <w:t>
      7. Кесте 3 "Сараптама кеңесінің мүшелері туралы мәліметтер":</w:t>
      </w:r>
    </w:p>
    <w:bookmarkEnd w:id="20"/>
    <w:p>
      <w:pPr>
        <w:spacing w:after="0"/>
        <w:ind w:left="0"/>
        <w:jc w:val="both"/>
      </w:pPr>
      <w:r>
        <w:rPr>
          <w:rFonts w:ascii="Times New Roman"/>
          <w:b w:val="false"/>
          <w:i w:val="false"/>
          <w:color w:val="000000"/>
          <w:sz w:val="28"/>
        </w:rPr>
        <w:t>
      бағандардағы реттік нөмірі 1-мен 2, 3, 4, 5, 6, 7, 8, 9, 10, 11, 12, 13 және 14-кестеде сараптамалық кеңестің төрағасы туралы ақпарат көрсетіледі;</w:t>
      </w:r>
    </w:p>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сарапшының тегі, аты, әкесінің аты (бар болса) көрсетіледі;</w:t>
      </w:r>
    </w:p>
    <w:p>
      <w:pPr>
        <w:spacing w:after="0"/>
        <w:ind w:left="0"/>
        <w:jc w:val="both"/>
      </w:pPr>
      <w:r>
        <w:rPr>
          <w:rFonts w:ascii="Times New Roman"/>
          <w:b w:val="false"/>
          <w:i w:val="false"/>
          <w:color w:val="000000"/>
          <w:sz w:val="28"/>
        </w:rPr>
        <w:t>
      кестенің 3-бағанында сарапшының ЖСН көрсетіледі;</w:t>
      </w:r>
    </w:p>
    <w:p>
      <w:pPr>
        <w:spacing w:after="0"/>
        <w:ind w:left="0"/>
        <w:jc w:val="both"/>
      </w:pPr>
      <w:r>
        <w:rPr>
          <w:rFonts w:ascii="Times New Roman"/>
          <w:b w:val="false"/>
          <w:i w:val="false"/>
          <w:color w:val="000000"/>
          <w:sz w:val="28"/>
        </w:rPr>
        <w:t>
      кестенің 4, 5 және 6-бағандарында "сарапшы" біліктілігін беру туралы куәліктің нөмірі, берілген күні, "сарапшы" біліктілігін беру туралы куәлікті берген бағалаушылар палатасының атауы көрсетіледі;</w:t>
      </w:r>
    </w:p>
    <w:p>
      <w:pPr>
        <w:spacing w:after="0"/>
        <w:ind w:left="0"/>
        <w:jc w:val="both"/>
      </w:pPr>
      <w:r>
        <w:rPr>
          <w:rFonts w:ascii="Times New Roman"/>
          <w:b w:val="false"/>
          <w:i w:val="false"/>
          <w:color w:val="000000"/>
          <w:sz w:val="28"/>
        </w:rPr>
        <w:t>
      кестенің 7 және 8-бағандарында сарапшыны сайлау күні және сайлау мерзімінің аяқталу күні көрсетіледі. Сараптама кеңесінің төрағасы бойынша: алдымен сарапшының сайланған күні және мерзімінің аяқталуы, содан кейін сараптама кеңесінің төрағасы сайланған күн және мерзімінің аяқталуы көрсетіледі;</w:t>
      </w:r>
    </w:p>
    <w:p>
      <w:pPr>
        <w:spacing w:after="0"/>
        <w:ind w:left="0"/>
        <w:jc w:val="both"/>
      </w:pPr>
      <w:r>
        <w:rPr>
          <w:rFonts w:ascii="Times New Roman"/>
          <w:b w:val="false"/>
          <w:i w:val="false"/>
          <w:color w:val="000000"/>
          <w:sz w:val="28"/>
        </w:rPr>
        <w:t>
      кестенің 9 және 10-бағандарында сараптама кеңесінің құрамындағы бағалау туралы есептің жүргізілген сараптамалары туралы мәліметтер, атап айтқанда түсіндірме қоса берілген сараптама қорытындысының атауы, нөмірі және берілген күні көрсетіледі;</w:t>
      </w:r>
    </w:p>
    <w:p>
      <w:pPr>
        <w:spacing w:after="0"/>
        <w:ind w:left="0"/>
        <w:jc w:val="both"/>
      </w:pPr>
      <w:r>
        <w:rPr>
          <w:rFonts w:ascii="Times New Roman"/>
          <w:b w:val="false"/>
          <w:i w:val="false"/>
          <w:color w:val="000000"/>
          <w:sz w:val="28"/>
        </w:rPr>
        <w:t>
      кестенің 11, 12, 13 және 14-бағандарында "сарапшы" біліктілігін беру туралы куәлік бойынша қабылданған шаралар туралы мәліметтер, атап айтқанда шешімнің күні, тоқтату үшін негіз (себеп), шешімнің күні және түсіндірмені қоса бере отырып, "сарапшы" біліктілігін беру туралы куәліктен айыру үшін негіз (себеп)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Кесте 4 "Құн түрлері және бағалау туралы есептер бойынша мәліметтер": бағалау объектісінің белгілі бір құнының түрлері туралы мәліметтер түсіндірмені қоса бере отырып, сондай-ақ ипотекалық шарт жасасу кезінде, сондай-ақ кепілге салынған мүлікті өткізу кезінде қамтамасыз ету болып табылатын мүлікті бағалау туралы Заңның 15-бабы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бағалаушы бағалаушылар палатасына ұсынған есептердің саны көрсетіледі.</w:t>
      </w:r>
    </w:p>
    <w:bookmarkStart w:name="z26" w:id="21"/>
    <w:p>
      <w:pPr>
        <w:spacing w:after="0"/>
        <w:ind w:left="0"/>
        <w:jc w:val="both"/>
      </w:pPr>
      <w:r>
        <w:rPr>
          <w:rFonts w:ascii="Times New Roman"/>
          <w:b w:val="false"/>
          <w:i w:val="false"/>
          <w:color w:val="000000"/>
          <w:sz w:val="28"/>
        </w:rPr>
        <w:t>
      9. Кесте 5 "Жеке, заңды тұлғалардан келіп түскен өтініштер туралы мәліметтер":</w:t>
      </w:r>
    </w:p>
    <w:bookmarkEnd w:id="21"/>
    <w:p>
      <w:pPr>
        <w:spacing w:after="0"/>
        <w:ind w:left="0"/>
        <w:jc w:val="both"/>
      </w:pPr>
      <w:r>
        <w:rPr>
          <w:rFonts w:ascii="Times New Roman"/>
          <w:b w:val="false"/>
          <w:i w:val="false"/>
          <w:color w:val="000000"/>
          <w:sz w:val="28"/>
        </w:rPr>
        <w:t>
      кестенің 1-бағанында реттік нөмірі көрсетіледі;</w:t>
      </w:r>
    </w:p>
    <w:p>
      <w:pPr>
        <w:spacing w:after="0"/>
        <w:ind w:left="0"/>
        <w:jc w:val="both"/>
      </w:pPr>
      <w:r>
        <w:rPr>
          <w:rFonts w:ascii="Times New Roman"/>
          <w:b w:val="false"/>
          <w:i w:val="false"/>
          <w:color w:val="000000"/>
          <w:sz w:val="28"/>
        </w:rPr>
        <w:t>
      кестенің 2-бағанында өтініштердің саны көрсетіледі;</w:t>
      </w:r>
    </w:p>
    <w:p>
      <w:pPr>
        <w:spacing w:after="0"/>
        <w:ind w:left="0"/>
        <w:jc w:val="both"/>
      </w:pPr>
      <w:r>
        <w:rPr>
          <w:rFonts w:ascii="Times New Roman"/>
          <w:b w:val="false"/>
          <w:i w:val="false"/>
          <w:color w:val="000000"/>
          <w:sz w:val="28"/>
        </w:rPr>
        <w:t>
      кестенің 3, 4 және 5-бағандарында өтініштің кімге қатысты мәліметтер көрсетіледі, бұл ретте көрсетілген бағандардың жалпы сомасы 2-бағанның сомасына тең болуы тиіс;</w:t>
      </w:r>
    </w:p>
    <w:p>
      <w:pPr>
        <w:spacing w:after="0"/>
        <w:ind w:left="0"/>
        <w:jc w:val="both"/>
      </w:pPr>
      <w:r>
        <w:rPr>
          <w:rFonts w:ascii="Times New Roman"/>
          <w:b w:val="false"/>
          <w:i w:val="false"/>
          <w:color w:val="000000"/>
          <w:sz w:val="28"/>
        </w:rPr>
        <w:t>
      кестенің 6, 7, 8, 9, 10 және 11-бағандарында өтініштердің сипаты көрсетіледі;</w:t>
      </w:r>
    </w:p>
    <w:p>
      <w:pPr>
        <w:spacing w:after="0"/>
        <w:ind w:left="0"/>
        <w:jc w:val="both"/>
      </w:pPr>
      <w:r>
        <w:rPr>
          <w:rFonts w:ascii="Times New Roman"/>
          <w:b w:val="false"/>
          <w:i w:val="false"/>
          <w:color w:val="000000"/>
          <w:sz w:val="28"/>
        </w:rPr>
        <w:t>
      кестенің 12, 13 және 14-бағандарында бағалаушылар палатасының мамандандырылған органының тексеру нәтижелеріне шағымдану туралы өтініш берушінің немесе бағалаушылар палатасы мүшесінің өтініші бойынша алқалы органның шешімі көрсетіледі;</w:t>
      </w:r>
    </w:p>
    <w:p>
      <w:pPr>
        <w:spacing w:after="0"/>
        <w:ind w:left="0"/>
        <w:jc w:val="both"/>
      </w:pPr>
      <w:r>
        <w:rPr>
          <w:rFonts w:ascii="Times New Roman"/>
          <w:b w:val="false"/>
          <w:i w:val="false"/>
          <w:color w:val="000000"/>
          <w:sz w:val="28"/>
        </w:rPr>
        <w:t>
      кестенің 15, 16 және 17-бағандарында бағалаушылар палатасына қатысты сотта қаралған істердің саны, атап айтқанда, бағалаушылар палатасының пайдасына қанағаттандырудан бас тартылған және ішінара қанағаттандырылған талап қоюлардың саны көрсетіледі;</w:t>
      </w:r>
    </w:p>
    <w:p>
      <w:pPr>
        <w:spacing w:after="0"/>
        <w:ind w:left="0"/>
        <w:jc w:val="both"/>
      </w:pPr>
      <w:r>
        <w:rPr>
          <w:rFonts w:ascii="Times New Roman"/>
          <w:b w:val="false"/>
          <w:i w:val="false"/>
          <w:color w:val="000000"/>
          <w:sz w:val="28"/>
        </w:rPr>
        <w:t>
      кестенің 18-бағанында қаралған тәртіптік істердің саны көрсетіледі;</w:t>
      </w:r>
    </w:p>
    <w:p>
      <w:pPr>
        <w:spacing w:after="0"/>
        <w:ind w:left="0"/>
        <w:jc w:val="both"/>
      </w:pPr>
      <w:r>
        <w:rPr>
          <w:rFonts w:ascii="Times New Roman"/>
          <w:b w:val="false"/>
          <w:i w:val="false"/>
          <w:color w:val="000000"/>
          <w:sz w:val="28"/>
        </w:rPr>
        <w:t>
      кестенің 19, 20, 21 және 22-бағандарында өтініштерді қарау нәтижелері бойынша тәртіптік жазалардың саны, атап айтқанда "бағалаушы" біліктілігін беру туралы куәліктің тоқтатыла тұрған іс-қимылдарының саны, "бағалаушы" біліктілігін беру туралы куәліктен айыру, ескерту шығару және өзге де шаралар көрсетіледі;</w:t>
      </w:r>
    </w:p>
    <w:p>
      <w:pPr>
        <w:spacing w:after="0"/>
        <w:ind w:left="0"/>
        <w:jc w:val="both"/>
      </w:pPr>
      <w:r>
        <w:rPr>
          <w:rFonts w:ascii="Times New Roman"/>
          <w:b w:val="false"/>
          <w:i w:val="false"/>
          <w:color w:val="000000"/>
          <w:sz w:val="28"/>
        </w:rPr>
        <w:t>
      Жеке, заңды тұлғалардан келіп түскен өтініштер туралы мәліметтер кестенің 22-бағаны бойынша сілтемелер мен негіздемелерді көрсете отырып, еркін нысанда жазылған түсіндірмемен және егжей-тегжейлі сипаттаумен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