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10e1" w14:textId="bc010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тұлғалардың банктік шоттарында жүргізілетін операцияларды кәсіпкерлік қызметті жүзеге асырудан кіріс алу белгілері бар операцияларға жатқызу өлшемшарттарын, Екінші деңгейдегі банктердің және банк операциялардың жекелеген түрлерін жүзеге асыратын ұйымдардың кәсіпкерлік қызметті жүзеге асырудан кіріс алу белгілері бар операцияларға жатқызылған жеке тұлғалардың банктік шоттарында жүргізілетін операциялар бойынша мәліметтерді ұсыну қағидаларын, нысаны мен мерзімін бекіту туралы</w:t>
      </w:r>
    </w:p>
    <w:p>
      <w:pPr>
        <w:spacing w:after="0"/>
        <w:ind w:left="0"/>
        <w:jc w:val="both"/>
      </w:pPr>
      <w:r>
        <w:rPr>
          <w:rFonts w:ascii="Times New Roman"/>
          <w:b w:val="false"/>
          <w:i w:val="false"/>
          <w:color w:val="000000"/>
          <w:sz w:val="28"/>
        </w:rPr>
        <w:t>Қазақстан Республикасы Қаржы министрінің 2022 жылғы 29 наурыздағы № 323 бұйрығы. Қазақстан Республикасының Әділет министрлігінде 2022 жылғы 30 наурызда № 27305 болып тіркелді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24-бабы</w:t>
      </w:r>
      <w:r>
        <w:rPr>
          <w:rFonts w:ascii="Times New Roman"/>
          <w:b w:val="false"/>
          <w:i w:val="false"/>
          <w:color w:val="000000"/>
          <w:sz w:val="28"/>
        </w:rPr>
        <w:t xml:space="preserve"> 23) тармақшасына сәйкес БҰЙЫРАМЫН:</w:t>
      </w:r>
    </w:p>
    <w:bookmarkStart w:name="z1" w:id="0"/>
    <w:p>
      <w:pPr>
        <w:spacing w:after="0"/>
        <w:ind w:left="0"/>
        <w:jc w:val="both"/>
      </w:pPr>
      <w:r>
        <w:rPr>
          <w:rFonts w:ascii="Times New Roman"/>
          <w:b w:val="false"/>
          <w:i w:val="false"/>
          <w:color w:val="000000"/>
          <w:sz w:val="28"/>
        </w:rPr>
        <w:t xml:space="preserve">
      1. Мыналар: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тұлғалардың банк шоттарында жүргізілетін операцияларды кәсіпкерлік қызметті жүзеге асырудан кіріс алу белгілері бар операцияларға жатқызу өлшемшарттары;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Екінші деңгейдегі банктердің және банк операциялардың жекелеген түрлерін жүзеге асыратын ұйымдардың кәсіпкерлік қызметті жүзеге асырудан кіріс алу белгілері бар операцияларға жатқызылған жеке тұлғалардың банк шоттарында жүргізілетін операциялар бойынша мәліметтерді ұсыну қағидалары мен мерзімі;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кәсіпкерлік қызметті жүзеге асырудан кіріс алу белгілері бар операцияларға жатқызылған жеке тұлғалардың банк шоттарында жүргізілетін операциялар бойынша мәліметтер нысаны бекітілсін.</w:t>
      </w:r>
    </w:p>
    <w:bookmarkStart w:name="z5"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 орындау туралы мәліметтердің Қазақстан Республикасы Қаржы министрлігінің Заң қызметі департаментіне ұсынылуын қамтамасыз етсін.</w:t>
      </w:r>
    </w:p>
    <w:bookmarkStart w:name="z6" w:id="2"/>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банкі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29 наурыздағы</w:t>
            </w:r>
            <w:r>
              <w:br/>
            </w:r>
            <w:r>
              <w:rPr>
                <w:rFonts w:ascii="Times New Roman"/>
                <w:b w:val="false"/>
                <w:i w:val="false"/>
                <w:color w:val="000000"/>
                <w:sz w:val="20"/>
              </w:rPr>
              <w:t>№ 323 бұйрығына 1-қосымша</w:t>
            </w:r>
          </w:p>
        </w:tc>
      </w:tr>
    </w:tbl>
    <w:bookmarkStart w:name="z8" w:id="3"/>
    <w:p>
      <w:pPr>
        <w:spacing w:after="0"/>
        <w:ind w:left="0"/>
        <w:jc w:val="left"/>
      </w:pPr>
      <w:r>
        <w:rPr>
          <w:rFonts w:ascii="Times New Roman"/>
          <w:b/>
          <w:i w:val="false"/>
          <w:color w:val="000000"/>
        </w:rPr>
        <w:t xml:space="preserve"> Жеке тұлғалардың банктік шоттарында жүргізілетін операцияларды кәсіпкерлік қызметті жүзеге асырудан кіріс алу белгілері бар операцияларға жатқызу өлшемшарттары</w:t>
      </w:r>
    </w:p>
    <w:bookmarkEnd w:id="3"/>
    <w:p>
      <w:pPr>
        <w:spacing w:after="0"/>
        <w:ind w:left="0"/>
        <w:jc w:val="both"/>
      </w:pPr>
      <w:r>
        <w:rPr>
          <w:rFonts w:ascii="Times New Roman"/>
          <w:b w:val="false"/>
          <w:i w:val="false"/>
          <w:color w:val="000000"/>
          <w:sz w:val="28"/>
        </w:rPr>
        <w:t>
      Жеке тұлғалардың банк шоттары бойынша жүргізілетін операцияларды кәсіпкерлік қызметті жүзеге асырудан кіріс алу белгілері бар операцияларға жатқызу өлшемшарты 1 (бір) жеке тұлғаның қатарынан күнтізбелік 3 (үш) айдың әрқайсысының ішінде 100 (жүз) және одан да көп әртүрлі тұлғалардан кәсіпкерлік қызметті жүзеге асыруға арналмаған банк шотына ақша қаражатын алуы болып табылады.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29 наурыздағы</w:t>
            </w:r>
            <w:r>
              <w:br/>
            </w:r>
            <w:r>
              <w:rPr>
                <w:rFonts w:ascii="Times New Roman"/>
                <w:b w:val="false"/>
                <w:i w:val="false"/>
                <w:color w:val="000000"/>
                <w:sz w:val="20"/>
              </w:rPr>
              <w:t>№ 323 бұйрығына 2-қосымша</w:t>
            </w:r>
          </w:p>
        </w:tc>
      </w:tr>
    </w:tbl>
    <w:bookmarkStart w:name="z10" w:id="4"/>
    <w:p>
      <w:pPr>
        <w:spacing w:after="0"/>
        <w:ind w:left="0"/>
        <w:jc w:val="left"/>
      </w:pPr>
      <w:r>
        <w:rPr>
          <w:rFonts w:ascii="Times New Roman"/>
          <w:b/>
          <w:i w:val="false"/>
          <w:color w:val="000000"/>
        </w:rPr>
        <w:t xml:space="preserve"> Екінші деңгейдегі банктердің және банк операциялардың жекелеген түрлерін жүзеге асыратын ұйымдардың кәсіпкерлік қызметті жүзеге асырудан кіріс алу белгілері бар операцияларға жатқызылған жеке тұлғалардың банк шоттарында жүргізілетін операциялар бойынша мәліметтерді ұсыну қағидалары мен мерзімі</w:t>
      </w:r>
    </w:p>
    <w:bookmarkEnd w:id="4"/>
    <w:bookmarkStart w:name="z11"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Екінші деңгейдегі банктердің және банк операциялардың жекелеген түрлерін жүзеге асыратын ұйымдардың кәсіпкерлік қызметті жүзеге асырудан кіріс алу белгілері бар операцияларға жатқызылған жеке тұлғалардың банк шоттарында жүргізілетін операциялар бойынша мәліметтерді беру қағидалары мен мерзімі (бұдан әрі – Қағидалар)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24-бабы</w:t>
      </w:r>
      <w:r>
        <w:rPr>
          <w:rFonts w:ascii="Times New Roman"/>
          <w:b w:val="false"/>
          <w:i w:val="false"/>
          <w:color w:val="000000"/>
          <w:sz w:val="28"/>
        </w:rPr>
        <w:t xml:space="preserve"> 23) тармақшасына сәйкес әзірленді және екінші деңгейдегі банктердің және банк операциялардың жекелеген түрлерін жүзеге асыратын ұйымдардың (бұдан әрі – Банктер мен ұйымдар) кәсіпкерлік қызметті жүзеге асырудан кіріс алу белгілері бар операцияларға жатқызылған жеке тұлғалардың банк шоттарында жүргізілетін операциялар бойынша, Салық кодексінің 24-бабы 23) тармақшасында көрсетілген жеке тұлғалар бойынша мәліметтерді (бұдан әрі – Мәліметтер)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ұсынудың тәртібі мен мерзімін айқындайды.</w:t>
      </w:r>
    </w:p>
    <w:bookmarkStart w:name="z13" w:id="6"/>
    <w:p>
      <w:pPr>
        <w:spacing w:after="0"/>
        <w:ind w:left="0"/>
        <w:jc w:val="left"/>
      </w:pPr>
      <w:r>
        <w:rPr>
          <w:rFonts w:ascii="Times New Roman"/>
          <w:b/>
          <w:i w:val="false"/>
          <w:color w:val="000000"/>
        </w:rPr>
        <w:t xml:space="preserve"> 2-тарау. Кәсіпкерлік қызметті жүзеге асырудан кіріс алу белгілері бар операцияларға жатқызылған жеке тұлғалардың банк шоттарында жүргізілетін операциялар бойынша мәліметтерді ұсыну тәртібі мен мерзімі</w:t>
      </w:r>
    </w:p>
    <w:bookmarkEnd w:id="6"/>
    <w:p>
      <w:pPr>
        <w:spacing w:after="0"/>
        <w:ind w:left="0"/>
        <w:jc w:val="left"/>
      </w:pPr>
    </w:p>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(бұдан әрі – Комитет) есепті жылдан кейінгі жылдың 15 қаңтарынан кешіктірмей есепті жылғы 31 желтоқсандағы жағдай бойынша Салық кодексінің </w:t>
      </w:r>
      <w:r>
        <w:rPr>
          <w:rFonts w:ascii="Times New Roman"/>
          <w:b w:val="false"/>
          <w:i w:val="false"/>
          <w:color w:val="000000"/>
          <w:sz w:val="28"/>
        </w:rPr>
        <w:t>24-бабы</w:t>
      </w:r>
      <w:r>
        <w:rPr>
          <w:rFonts w:ascii="Times New Roman"/>
          <w:b w:val="false"/>
          <w:i w:val="false"/>
          <w:color w:val="000000"/>
          <w:sz w:val="28"/>
        </w:rPr>
        <w:t xml:space="preserve"> 23) тармақшасының бірінші бөлігіне сәйкес мынадай жеке тұлғалар: </w:t>
      </w:r>
    </w:p>
    <w:p>
      <w:pPr>
        <w:spacing w:after="0"/>
        <w:ind w:left="0"/>
        <w:jc w:val="both"/>
      </w:pPr>
      <w:r>
        <w:rPr>
          <w:rFonts w:ascii="Times New Roman"/>
          <w:b w:val="false"/>
          <w:i w:val="false"/>
          <w:color w:val="000000"/>
          <w:sz w:val="28"/>
        </w:rPr>
        <w:t>
      жауапты мемлекеттік лауазымды атқаратын адамдар және олардың жұбайы (зайыбы);</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 және олардың жұбайы (зайыбы);</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адамдарға теңестірілген адамдар мен олардың жұбайы (зайыбы);</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Қазақстан Республикасының Конституциялық Заңына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нарығы туралы</w:t>
      </w:r>
      <w:r>
        <w:rPr>
          <w:rFonts w:ascii="Times New Roman"/>
          <w:b w:val="false"/>
          <w:i w:val="false"/>
          <w:color w:val="000000"/>
          <w:sz w:val="28"/>
        </w:rPr>
        <w:t>" Қазақстан Республикасының заңдарына сәйкес декларацияны табыс ету міндеті жүктелген адамдар бойынша тізімді қалыптастырады.</w:t>
      </w:r>
    </w:p>
    <w:bookmarkStart w:name="z15" w:id="7"/>
    <w:p>
      <w:pPr>
        <w:spacing w:after="0"/>
        <w:ind w:left="0"/>
        <w:jc w:val="both"/>
      </w:pPr>
      <w:r>
        <w:rPr>
          <w:rFonts w:ascii="Times New Roman"/>
          <w:b w:val="false"/>
          <w:i w:val="false"/>
          <w:color w:val="000000"/>
          <w:sz w:val="28"/>
        </w:rPr>
        <w:t>
      3. Комитет осы Қағидалардың 2-тармағында көрсетілген жеке тұлғалардың тізімін қалыптастырған сәттен бастап күнтізбелік 2 (екі) күн ішінде осы бұйрыққа 3-қосымшаға сәйкес нысан бойынша Мәліметтерді ұсыну туралы жеке сәйкестендіру нөмірлерінің тізімін Microsoft Excel форматында Банктер мен ұйымдарға rnn-banks@kgd.minfin.kz электрондық жіберілімге сұрау салуды жібереді.</w:t>
      </w:r>
    </w:p>
    <w:bookmarkEnd w:id="7"/>
    <w:bookmarkStart w:name="z16" w:id="8"/>
    <w:p>
      <w:pPr>
        <w:spacing w:after="0"/>
        <w:ind w:left="0"/>
        <w:jc w:val="both"/>
      </w:pPr>
      <w:r>
        <w:rPr>
          <w:rFonts w:ascii="Times New Roman"/>
          <w:b w:val="false"/>
          <w:i w:val="false"/>
          <w:color w:val="000000"/>
          <w:sz w:val="28"/>
        </w:rPr>
        <w:t>
      4. Банктер мен ұйымдар сұрау салуды алған күннен бастап 30 (отыз) жұмыс күні ішінде Мәліметтерді осы бұйрыққа 3-қосымшаға сәйкес Комитеттің электрондық мекенжайына Комитетке svedeniya_banks@kgd.minfin.gov.kz Microsoft Excel форматында шифрланған түрде жібереді.</w:t>
      </w:r>
    </w:p>
    <w:bookmarkEnd w:id="8"/>
    <w:bookmarkStart w:name="z17" w:id="9"/>
    <w:p>
      <w:pPr>
        <w:spacing w:after="0"/>
        <w:ind w:left="0"/>
        <w:jc w:val="both"/>
      </w:pPr>
      <w:r>
        <w:rPr>
          <w:rFonts w:ascii="Times New Roman"/>
          <w:b w:val="false"/>
          <w:i w:val="false"/>
          <w:color w:val="000000"/>
          <w:sz w:val="28"/>
        </w:rPr>
        <w:t>
      5. Комитет, Банктер және ұйымдар Мәліметтерді алған кезде Қазақстан Республикасының салық және банк құпиясын құрайтын және өзге де заңмен қорғалатын ақпаратты жария етпеу, оның жария етілуіне жол бермеу туралы заңнама талаптарының сақталуын қамтамасыз етеді.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29 наурыздағы</w:t>
            </w:r>
            <w:r>
              <w:br/>
            </w:r>
            <w:r>
              <w:rPr>
                <w:rFonts w:ascii="Times New Roman"/>
                <w:b w:val="false"/>
                <w:i w:val="false"/>
                <w:color w:val="000000"/>
                <w:sz w:val="20"/>
              </w:rPr>
              <w:t>№ 323 бұйрығына 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 жылғы  кәсіпкерлік қызметті жүзеге асырудан кіріс алу белгілері бар операцияларға жатқызылған жеке тұлғалардың банк шоттарында жүргізілетін операциялар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сәйкестендіру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нысанды жасауға жауапты тұлғаның тегі, аты, әкесінің аты (ол болған кезде), қолы _____________________________________________________________ </w:t>
      </w:r>
    </w:p>
    <w:p>
      <w:pPr>
        <w:spacing w:after="0"/>
        <w:ind w:left="0"/>
        <w:jc w:val="both"/>
      </w:pPr>
      <w:r>
        <w:rPr>
          <w:rFonts w:ascii="Times New Roman"/>
          <w:b w:val="false"/>
          <w:i w:val="false"/>
          <w:color w:val="000000"/>
          <w:sz w:val="28"/>
        </w:rPr>
        <w:t>басшының тегі, аты, әкесінің аты (ол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"Кәсіпкерлік қызметті жүзеге асырудан кіріс алу белгілері бар операцияларға жатқызылған жеке тұлғалардың банк шоттарында жүргізілетін операциялар бойынша мәліметтер" нысанына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"_______ жылғы кәсіпкерлік қызметті жүзеге асырудан кіріс алу белгілері бар операцияларға жатқызылған жеке тұлғалардың банк шоттарында жүргізілетін операциялар бойынша мәліметтер" нысанын толтыру бойынша түсіндірме </w:t>
      </w:r>
    </w:p>
    <w:p>
      <w:pPr>
        <w:spacing w:after="0"/>
        <w:ind w:left="0"/>
        <w:jc w:val="both"/>
      </w:pPr>
      <w:r>
        <w:rPr>
          <w:rFonts w:ascii="Times New Roman"/>
          <w:b w:val="false"/>
          <w:i w:val="false"/>
          <w:color w:val="000000"/>
          <w:sz w:val="28"/>
        </w:rPr>
        <w:t>
      "Кәсіпкерлік қызметті жүзеге асырудан кіріс алу белгілері бар операцияларға жатқызылған жеке тұлғалардың банк шоттарында жүргізілетін операциялар бойынша мәліметтер" нысаны мынадай үлгіде толтырылады:</w:t>
      </w:r>
    </w:p>
    <w:p>
      <w:pPr>
        <w:spacing w:after="0"/>
        <w:ind w:left="0"/>
        <w:jc w:val="both"/>
      </w:pPr>
      <w:r>
        <w:rPr>
          <w:rFonts w:ascii="Times New Roman"/>
          <w:b w:val="false"/>
          <w:i w:val="false"/>
          <w:color w:val="000000"/>
          <w:sz w:val="28"/>
        </w:rPr>
        <w:t>
      1) нысанның 1-бағанында реттік нөмірі көрсетіледі;</w:t>
      </w:r>
    </w:p>
    <w:p>
      <w:pPr>
        <w:spacing w:after="0"/>
        <w:ind w:left="0"/>
        <w:jc w:val="both"/>
      </w:pPr>
      <w:r>
        <w:rPr>
          <w:rFonts w:ascii="Times New Roman"/>
          <w:b w:val="false"/>
          <w:i w:val="false"/>
          <w:color w:val="000000"/>
          <w:sz w:val="28"/>
        </w:rPr>
        <w:t>
      2) нысанның 2-бағанында банктік шотында кәсіпкерлік қызметті жүзеге асырудан кіріс алу белгілері бар операциялар жүргізілген жеке тұлғаның жеке сәйкестендіру нөмірі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