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4e69" w14:textId="eda4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мұнайды және газ конденсатын есепке алудың ақпараттық жүйесін қалыптастыру және оның жұмыс істеуі қағидаларын бекіту туралы" Қазақстан Республикасы Энергетика министрінің 2018 жылғы 28 сәуірдегі № 154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 сәуірдегі № 122 бұйрығы. Қазақстан Республикасының Әділет министрлігінде 2022 жылғы 4 сәуірде № 27389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"Шикі мұнай мен газ конденсатын есепке алудың ақпараттық жүйесін қалыптастыру және оның жұмыс істеу қағидаларын бекіту туралы" Қазақстан Республикасы Энергетика министрінің 2018 жылғы 28 сәуірдегі № 154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16960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Шикі мұнайды және газ конденсатын есепке алудың ақпараттық жүйесін қалыптастыру және оның жұмыс істеуі қағидалары (бұдан әрі – Қағидалар) "Жер қойнауы және жер қойнауын пайдалану туралы" Қазақстан Республикасының Кодексі (бұдан әрі – Кодекс)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шикі мұнайды және газ конденсатын есепке алудың ақпараттық жүйесін қалыптастыру және оның жұмыс істеуі (бұдан әрі – Жүйе)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Шикі мұнай және газ конденсаты айналымы саласындағы қызметті жүзеге асыратын субъектілер (бұдан әрі – субъектілер) көмірсутектер саласындағы уәкілетті органға Кодекстің 144-бабы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тұтынушыға беруге дайындалған айналымдағы шикі мұнайдың және газ конденсатының мөлшері туралы деректерді есепке алу жүйелеріне (бұдан әрі – Субъектілердің жүйелері) қолжетімділік ұсынады.</w:t>
      </w:r>
    </w:p>
    <w:p>
      <w:pPr>
        <w:spacing w:after="0"/>
        <w:ind w:left="0"/>
        <w:jc w:val="both"/>
      </w:pPr>
      <w:r>
        <w:rPr>
          <w:rFonts w:ascii="Times New Roman"/>
          <w:b w:val="false"/>
          <w:i w:val="false"/>
          <w:color w:val="000000"/>
          <w:sz w:val="28"/>
        </w:rPr>
        <w:t>
       Жүйені қалыптастыру кезінде Субъектілермен ақпараттық өзара іс-қимыл шеңберінде алынған шикі мұнай және газ конденсаты айналымы саласындағы қызметті жүзеге асыратын субъектілерде орнатылған есепке алу аспаптарынан алынған деректер пайдаланылады.</w:t>
      </w:r>
    </w:p>
    <w:bookmarkStart w:name="z5" w:id="1"/>
    <w:p>
      <w:pPr>
        <w:spacing w:after="0"/>
        <w:ind w:left="0"/>
        <w:jc w:val="both"/>
      </w:pPr>
      <w:r>
        <w:rPr>
          <w:rFonts w:ascii="Times New Roman"/>
          <w:b w:val="false"/>
          <w:i w:val="false"/>
          <w:color w:val="000000"/>
          <w:sz w:val="28"/>
        </w:rPr>
        <w:t>
      5. Уәкілетті орган Жүйені қалыптастыру және өнеркәсіптік пайдалануға енгізу жөніндегі іс-шараларды өткізу үшін құрамына уәкілетті органның мүшелері және өзге де мүдделі тұлғалардың өкілдері кіретін жұмыс тобын құрады.";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Жүйені өнеркәсіптік пайдалануға енгізу "Ақпараттандыру туралы" Қазақстан Республикасының Заңы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Start w:name="z7" w:id="2"/>
    <w:p>
      <w:pPr>
        <w:spacing w:after="0"/>
        <w:ind w:left="0"/>
        <w:jc w:val="both"/>
      </w:pPr>
      <w:r>
        <w:rPr>
          <w:rFonts w:ascii="Times New Roman"/>
          <w:b w:val="false"/>
          <w:i w:val="false"/>
          <w:color w:val="000000"/>
          <w:sz w:val="28"/>
        </w:rPr>
        <w:t>
      9. Жүйені өнеркәсіптік пайдалануға енгізгеннен кейін көмірсутектер саласындағы уәкілетті орган тәжірибелік пайдалану кезеңінде интеграцияланбаған Субъектілердің жүйелерін интеграциялауды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Көмірсутектер саласындағы уәкілетті орган жалпыға бірдей қолжетімді ақпаратты қалыптастыру және тарату мақсатында, сондай-ақ таратуға шектелген ақпарат бөлігінде Жүйеде қамтылған ақпаратты өңдеуді және талдауды жүзеге асырады.</w:t>
      </w:r>
    </w:p>
    <w:bookmarkStart w:name="z9" w:id="3"/>
    <w:p>
      <w:pPr>
        <w:spacing w:after="0"/>
        <w:ind w:left="0"/>
        <w:jc w:val="both"/>
      </w:pPr>
      <w:r>
        <w:rPr>
          <w:rFonts w:ascii="Times New Roman"/>
          <w:b w:val="false"/>
          <w:i w:val="false"/>
          <w:color w:val="000000"/>
          <w:sz w:val="28"/>
        </w:rPr>
        <w:t>
      15. Көмірсутектер саласындағы уәкілетті орган Субъектілерге өздері берген ақпаратқа және Жүйенің бағдарламалық-техникалық құралдарын қолдану арқылы Жүйедегі жалпыға бірдей қолжетімді ақпаратқа қолжетімділік ұсынады.".</w:t>
      </w:r>
    </w:p>
    <w:bookmarkEnd w:id="3"/>
    <w:bookmarkStart w:name="z10" w:id="4"/>
    <w:p>
      <w:pPr>
        <w:spacing w:after="0"/>
        <w:ind w:left="0"/>
        <w:jc w:val="both"/>
      </w:pPr>
      <w:r>
        <w:rPr>
          <w:rFonts w:ascii="Times New Roman"/>
          <w:b w:val="false"/>
          <w:i w:val="false"/>
          <w:color w:val="000000"/>
          <w:sz w:val="28"/>
        </w:rPr>
        <w:t>
      2.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2022 жылғы 7 наурыздан бастап қолданысқа енгізілетін 1-тармағының алтыншы, жетінші, сегізінші, тоғызыншы, оныншы, он бірінші, он екінші, он үшінші, он төртінші, он бесінші абзацтарын қоспағанда,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