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12a8" w14:textId="96d1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ауылындағы отбасы туралы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7 сәуірдегі № 140 бұйрығы. Қазақстан Республикасының Әділет министрлігінде 2022 жылғы 8 сәуірде № 27504 болып тіркелді</w:t>
      </w:r>
    </w:p>
    <w:p>
      <w:pPr>
        <w:spacing w:after="0"/>
        <w:ind w:left="0"/>
        <w:jc w:val="both"/>
      </w:pPr>
      <w:r>
        <w:rPr>
          <w:rFonts w:ascii="Times New Roman"/>
          <w:b w:val="false"/>
          <w:i w:val="false"/>
          <w:color w:val="000000"/>
          <w:sz w:val="28"/>
        </w:rPr>
        <w:t xml:space="preserve">
      "Отбасы үлгісіндегі балалар ауылы және жасөспірімдер үйлері туралы" Қазақстан Республикасының Заңының 11-бабының </w:t>
      </w:r>
      <w:r>
        <w:rPr>
          <w:rFonts w:ascii="Times New Roman"/>
          <w:b w:val="false"/>
          <w:i w:val="false"/>
          <w:color w:val="000000"/>
          <w:sz w:val="28"/>
        </w:rPr>
        <w:t>3) 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Балалар ауылындағы отбасы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тәртiппен:</w:t>
      </w:r>
    </w:p>
    <w:bookmarkEnd w:id="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
    <w:bookmarkStart w:name="z4"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7 сәуірдегі</w:t>
            </w:r>
            <w:r>
              <w:br/>
            </w:r>
            <w:r>
              <w:rPr>
                <w:rFonts w:ascii="Times New Roman"/>
                <w:b w:val="false"/>
                <w:i w:val="false"/>
                <w:color w:val="000000"/>
                <w:sz w:val="20"/>
              </w:rPr>
              <w:t>№ 140 Бұйрығымен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Балалар ауылындағы отбасы туралы ереже</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Балалар ауылындағы отбасы туралы ереже (бұдан әрi – Ереже) "Отбасы үлгiсiндегi балалар ауылы және жасөспiрiмдер үйлерi туралы" Қазақстан Республикасының Заңының (бұдан әрi – Заң)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әзiрлендi.</w:t>
      </w:r>
    </w:p>
    <w:bookmarkStart w:name="z8" w:id="5"/>
    <w:p>
      <w:pPr>
        <w:spacing w:after="0"/>
        <w:ind w:left="0"/>
        <w:jc w:val="both"/>
      </w:pPr>
      <w:r>
        <w:rPr>
          <w:rFonts w:ascii="Times New Roman"/>
          <w:b w:val="false"/>
          <w:i w:val="false"/>
          <w:color w:val="000000"/>
          <w:sz w:val="28"/>
        </w:rPr>
        <w:t>
      2. Осы Ережеде келесі негізгі ұғым қолданылады:</w:t>
      </w:r>
    </w:p>
    <w:bookmarkEnd w:id="5"/>
    <w:p>
      <w:pPr>
        <w:spacing w:after="0"/>
        <w:ind w:left="0"/>
        <w:jc w:val="both"/>
      </w:pPr>
      <w:r>
        <w:rPr>
          <w:rFonts w:ascii="Times New Roman"/>
          <w:b w:val="false"/>
          <w:i w:val="false"/>
          <w:color w:val="000000"/>
          <w:sz w:val="28"/>
        </w:rPr>
        <w:t>
      1) балалар ауылындағы отбасы – балаларды тәрбиелеудiң жаңа нысанынан туындайтын, отбасылық қатынастарды нығайтуға және еңбек дағдыларын сiңiруге, оқыту мен тәрбиелеуге ықпал етуге бағытталған жеке мүлiктiк емес құқықтармен және мiндеттермен байланысты адамдар тобы (тәрбиешi ана, тәрбиеленушiлер).</w:t>
      </w:r>
    </w:p>
    <w:bookmarkStart w:name="z9" w:id="6"/>
    <w:p>
      <w:pPr>
        <w:spacing w:after="0"/>
        <w:ind w:left="0"/>
        <w:jc w:val="both"/>
      </w:pPr>
      <w:r>
        <w:rPr>
          <w:rFonts w:ascii="Times New Roman"/>
          <w:b w:val="false"/>
          <w:i w:val="false"/>
          <w:color w:val="000000"/>
          <w:sz w:val="28"/>
        </w:rPr>
        <w:t>
      3. Балалар ауылдарындағы отбасының қызметі балалардың мүддесі үшін ұйымдастырылады және оларды әлеуметтік қорғауға және бейімдеуге бағытталған, сондай-ақ баланың отбасында өмір сүру және тәрбиелену құқығын іске асыруды, баланың ақыл-ой, эмоционалды және физикалық дамуына ықпал ететін отбасына жақын қолайлы жағдайлар жасауды қамтамасыз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Отбасы мен балалар ауылы әкiмшiлiгiнiң өзара қарым-қатынастары "Отбасы үлгісіндегі балалар мен жасөспірімдер ауылдарының қызметін реттейтін нормативтік құқықтық актілерді бекіту туралы" Қазақстан Республикасы Білім және ғылым министрінің 2001 жылғы 18 шілдедегі № 583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1629 болып тіркелген) (бұдан әрі – № 583 бұйрық) Балалар ауылының әкiмшiлiгi туралы ережеге сәйкес анықталады.</w:t>
      </w:r>
    </w:p>
    <w:bookmarkStart w:name="z11" w:id="7"/>
    <w:p>
      <w:pPr>
        <w:spacing w:after="0"/>
        <w:ind w:left="0"/>
        <w:jc w:val="left"/>
      </w:pPr>
      <w:r>
        <w:rPr>
          <w:rFonts w:ascii="Times New Roman"/>
          <w:b/>
          <w:i w:val="false"/>
          <w:color w:val="000000"/>
        </w:rPr>
        <w:t xml:space="preserve"> 2 тарау. Балалар ауылдарында отбасын ұйымдастыру тәртібі</w:t>
      </w:r>
    </w:p>
    <w:bookmarkEnd w:id="7"/>
    <w:bookmarkStart w:name="z12" w:id="8"/>
    <w:p>
      <w:pPr>
        <w:spacing w:after="0"/>
        <w:ind w:left="0"/>
        <w:jc w:val="both"/>
      </w:pPr>
      <w:r>
        <w:rPr>
          <w:rFonts w:ascii="Times New Roman"/>
          <w:b w:val="false"/>
          <w:i w:val="false"/>
          <w:color w:val="000000"/>
          <w:sz w:val="28"/>
        </w:rPr>
        <w:t>
      5. Балалар ауылдарындағы отбасында он сегіз жасқа дейінгі тәрбиеленуші балалар, сондай-ақ жасөспірімдер үйлерінен балалар үйлерінің, жетім балалар мен ата-анасының қамқорлығынсыз қалған балаларға арналған мектеп-интернаттардың және жиырма үш жасқа дейінгі балалар ауылдарының тәрбиеленушілерінің белгілі бір кезеңде тұруы үшін тұрады және тәрбиеленеді.</w:t>
      </w:r>
    </w:p>
    <w:bookmarkEnd w:id="8"/>
    <w:bookmarkStart w:name="z13" w:id="9"/>
    <w:p>
      <w:pPr>
        <w:spacing w:after="0"/>
        <w:ind w:left="0"/>
        <w:jc w:val="both"/>
      </w:pPr>
      <w:r>
        <w:rPr>
          <w:rFonts w:ascii="Times New Roman"/>
          <w:b w:val="false"/>
          <w:i w:val="false"/>
          <w:color w:val="000000"/>
          <w:sz w:val="28"/>
        </w:rPr>
        <w:t>
      6. Баланы балалар ауылдарындағы отбасына беру оның этникалық шығу тегі, белгілі бір дін мен мәдениетке жататындығы, Ана тілі, тәрбиелеу мен оқытудағы сабақтастықты қамтамасыз ету мүмкіндігі ескеріле отырып, баланың мүдделеріне негізделе отырып жүзеге асырылады.</w:t>
      </w:r>
    </w:p>
    <w:bookmarkEnd w:id="9"/>
    <w:bookmarkStart w:name="z14" w:id="10"/>
    <w:p>
      <w:pPr>
        <w:spacing w:after="0"/>
        <w:ind w:left="0"/>
        <w:jc w:val="both"/>
      </w:pPr>
      <w:r>
        <w:rPr>
          <w:rFonts w:ascii="Times New Roman"/>
          <w:b w:val="false"/>
          <w:i w:val="false"/>
          <w:color w:val="000000"/>
          <w:sz w:val="28"/>
        </w:rPr>
        <w:t>
      7. Балалар үйлерінің, жетім балалар мен ата-анасының қамқорлығынсыз қалған балаларға арналған мектеп-интернаттардың және жиырма үш жасқа дейінгі балалар ауылдары тәрбиеленушілерінің белгілі бір кезеңде тұруы үшін балалар ауылдарындағы балалардың жалпы саны он сегіз жасқа дейінгі жетіден онға дейінгі тәрбиеленуші баланы, сондай-ақ жасөспірімдер үйлерінен балаларды құрайды.</w:t>
      </w:r>
    </w:p>
    <w:bookmarkEnd w:id="10"/>
    <w:bookmarkStart w:name="z15" w:id="11"/>
    <w:p>
      <w:pPr>
        <w:spacing w:after="0"/>
        <w:ind w:left="0"/>
        <w:jc w:val="both"/>
      </w:pPr>
      <w:r>
        <w:rPr>
          <w:rFonts w:ascii="Times New Roman"/>
          <w:b w:val="false"/>
          <w:i w:val="false"/>
          <w:color w:val="000000"/>
          <w:sz w:val="28"/>
        </w:rPr>
        <w:t>
      8. Балалардың отбасында балалар ауылдарының болуы олардың туған отбасына оралуына, асырап алуға, қорғаншылыққа (қамқоршылыққа), патронаттық тәрбиелеуге, баланы қабылдайтын отбасына берілуіне кедергі болмайды.</w:t>
      </w:r>
    </w:p>
    <w:bookmarkEnd w:id="11"/>
    <w:bookmarkStart w:name="z16" w:id="12"/>
    <w:p>
      <w:pPr>
        <w:spacing w:after="0"/>
        <w:ind w:left="0"/>
        <w:jc w:val="both"/>
      </w:pPr>
      <w:r>
        <w:rPr>
          <w:rFonts w:ascii="Times New Roman"/>
          <w:b w:val="false"/>
          <w:i w:val="false"/>
          <w:color w:val="000000"/>
          <w:sz w:val="28"/>
        </w:rPr>
        <w:t>
      9. Балалар ауылдарында Балаларды отбасында күтіп-бағуды және тәрбиелеуді тәрбиеші ана № 583 бұйрықпен бекітілген балаларды балалар ауылының отбасына беру туралы үлгілік шартқа сәйкес жүзеге асырады.</w:t>
      </w:r>
    </w:p>
    <w:bookmarkEnd w:id="12"/>
    <w:bookmarkStart w:name="z17" w:id="13"/>
    <w:p>
      <w:pPr>
        <w:spacing w:after="0"/>
        <w:ind w:left="0"/>
        <w:jc w:val="both"/>
      </w:pPr>
      <w:r>
        <w:rPr>
          <w:rFonts w:ascii="Times New Roman"/>
          <w:b w:val="false"/>
          <w:i w:val="false"/>
          <w:color w:val="000000"/>
          <w:sz w:val="28"/>
        </w:rPr>
        <w:t>
      10. Балаларды балалар ауылында отбасына беру тәрбиеші ана мен бала (балалар) арасында алименттік және тұқым қуалаушылық құқықтық қатынастардың туындауына әкеп соқпайды.</w:t>
      </w:r>
    </w:p>
    <w:bookmarkEnd w:id="13"/>
    <w:bookmarkStart w:name="z18" w:id="14"/>
    <w:p>
      <w:pPr>
        <w:spacing w:after="0"/>
        <w:ind w:left="0"/>
        <w:jc w:val="both"/>
      </w:pPr>
      <w:r>
        <w:rPr>
          <w:rFonts w:ascii="Times New Roman"/>
          <w:b w:val="false"/>
          <w:i w:val="false"/>
          <w:color w:val="000000"/>
          <w:sz w:val="28"/>
        </w:rPr>
        <w:t>
      11. Тәрбиешi ана қызметке № 583 бұйрығымен бекітілген Балалар ауылындағы отбасында балаларды күтіп-бағуды және тәрбиелеуді жүзеге асыратын тәрбиеші аналарды конкурстық іріктеуді жүргізу тәртібі туралы ереже негiзiндегi конкурстық iрiктеудiң нәтижесiнде отбасы үлгiсiндегi балалар ауылы әкiмшiлiгi басшысының бұйрығымен тағайындалады.</w:t>
      </w:r>
    </w:p>
    <w:bookmarkEnd w:id="14"/>
    <w:bookmarkStart w:name="z19" w:id="15"/>
    <w:p>
      <w:pPr>
        <w:spacing w:after="0"/>
        <w:ind w:left="0"/>
        <w:jc w:val="both"/>
      </w:pPr>
      <w:r>
        <w:rPr>
          <w:rFonts w:ascii="Times New Roman"/>
          <w:b w:val="false"/>
          <w:i w:val="false"/>
          <w:color w:val="000000"/>
          <w:sz w:val="28"/>
        </w:rPr>
        <w:t>
      12. Тәрбиеші ананың негізгі функциялары:</w:t>
      </w:r>
    </w:p>
    <w:bookmarkEnd w:id="15"/>
    <w:p>
      <w:pPr>
        <w:spacing w:after="0"/>
        <w:ind w:left="0"/>
        <w:jc w:val="both"/>
      </w:pPr>
      <w:r>
        <w:rPr>
          <w:rFonts w:ascii="Times New Roman"/>
          <w:b w:val="false"/>
          <w:i w:val="false"/>
          <w:color w:val="000000"/>
          <w:sz w:val="28"/>
        </w:rPr>
        <w:t>
      1) № 583 бұйрықпен бекітілген балаларды балалар ауылының отбасына беру туралы үлгілік шартты орындау;</w:t>
      </w:r>
    </w:p>
    <w:p>
      <w:pPr>
        <w:spacing w:after="0"/>
        <w:ind w:left="0"/>
        <w:jc w:val="both"/>
      </w:pPr>
      <w:r>
        <w:rPr>
          <w:rFonts w:ascii="Times New Roman"/>
          <w:b w:val="false"/>
          <w:i w:val="false"/>
          <w:color w:val="000000"/>
          <w:sz w:val="28"/>
        </w:rPr>
        <w:t>
      2) балалармен бірге тұруды қамтамасыз ету;</w:t>
      </w:r>
    </w:p>
    <w:p>
      <w:pPr>
        <w:spacing w:after="0"/>
        <w:ind w:left="0"/>
        <w:jc w:val="both"/>
      </w:pPr>
      <w:r>
        <w:rPr>
          <w:rFonts w:ascii="Times New Roman"/>
          <w:b w:val="false"/>
          <w:i w:val="false"/>
          <w:color w:val="000000"/>
          <w:sz w:val="28"/>
        </w:rPr>
        <w:t>
      3) баланы тәрбиелеу және күтіп-бағу үшін жағдайлар жасау және ұйымдастыру;</w:t>
      </w:r>
    </w:p>
    <w:p>
      <w:pPr>
        <w:spacing w:after="0"/>
        <w:ind w:left="0"/>
        <w:jc w:val="both"/>
      </w:pPr>
      <w:r>
        <w:rPr>
          <w:rFonts w:ascii="Times New Roman"/>
          <w:b w:val="false"/>
          <w:i w:val="false"/>
          <w:color w:val="000000"/>
          <w:sz w:val="28"/>
        </w:rPr>
        <w:t>
      4) балалардың денсаулығына, дене, психикалық, адамгершілік және рухани дамуына қамқорлық жасау;</w:t>
      </w:r>
    </w:p>
    <w:p>
      <w:pPr>
        <w:spacing w:after="0"/>
        <w:ind w:left="0"/>
        <w:jc w:val="both"/>
      </w:pPr>
      <w:r>
        <w:rPr>
          <w:rFonts w:ascii="Times New Roman"/>
          <w:b w:val="false"/>
          <w:i w:val="false"/>
          <w:color w:val="000000"/>
          <w:sz w:val="28"/>
        </w:rPr>
        <w:t>
      5) балалардың пікірін ескере отырып, білім беру мекемесін және оқыту нысанын таңдау;</w:t>
      </w:r>
    </w:p>
    <w:p>
      <w:pPr>
        <w:spacing w:after="0"/>
        <w:ind w:left="0"/>
        <w:jc w:val="both"/>
      </w:pPr>
      <w:r>
        <w:rPr>
          <w:rFonts w:ascii="Times New Roman"/>
          <w:b w:val="false"/>
          <w:i w:val="false"/>
          <w:color w:val="000000"/>
          <w:sz w:val="28"/>
        </w:rPr>
        <w:t xml:space="preserve">
      6) Заңның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балаларға арналған құжаттардың өзіне берілген көшірмелерінің сақталуын қамтамасыз ету;</w:t>
      </w:r>
    </w:p>
    <w:p>
      <w:pPr>
        <w:spacing w:after="0"/>
        <w:ind w:left="0"/>
        <w:jc w:val="both"/>
      </w:pPr>
      <w:r>
        <w:rPr>
          <w:rFonts w:ascii="Times New Roman"/>
          <w:b w:val="false"/>
          <w:i w:val="false"/>
          <w:color w:val="000000"/>
          <w:sz w:val="28"/>
        </w:rPr>
        <w:t>
      7) кез келген тұлғалармен қарым-қатынаста балалардың құқықтары мен мүдделерін қорғауды қамтамасыз ету;</w:t>
      </w:r>
    </w:p>
    <w:p>
      <w:pPr>
        <w:spacing w:after="0"/>
        <w:ind w:left="0"/>
        <w:jc w:val="both"/>
      </w:pPr>
      <w:r>
        <w:rPr>
          <w:rFonts w:ascii="Times New Roman"/>
          <w:b w:val="false"/>
          <w:i w:val="false"/>
          <w:color w:val="000000"/>
          <w:sz w:val="28"/>
        </w:rPr>
        <w:t>
      8) отбасында адамгершілік-рухани және үй ахуалын жасау бойынша өзіне жүктелген міндеттерді орындау болып табылады;</w:t>
      </w:r>
    </w:p>
    <w:p>
      <w:pPr>
        <w:spacing w:after="0"/>
        <w:ind w:left="0"/>
        <w:jc w:val="both"/>
      </w:pPr>
      <w:r>
        <w:rPr>
          <w:rFonts w:ascii="Times New Roman"/>
          <w:b w:val="false"/>
          <w:i w:val="false"/>
          <w:color w:val="000000"/>
          <w:sz w:val="28"/>
        </w:rPr>
        <w:t>
      9) балалардың пікірін, балалар ауылы әкімшілігінің пікірін және қорғаншылық және қамқоршылық органының ұсынымдарын ескере отырып, оларды тәрбиелеу тәсілдерін айқындау;</w:t>
      </w:r>
    </w:p>
    <w:p>
      <w:pPr>
        <w:spacing w:after="0"/>
        <w:ind w:left="0"/>
        <w:jc w:val="both"/>
      </w:pPr>
      <w:r>
        <w:rPr>
          <w:rFonts w:ascii="Times New Roman"/>
          <w:b w:val="false"/>
          <w:i w:val="false"/>
          <w:color w:val="000000"/>
          <w:sz w:val="28"/>
        </w:rPr>
        <w:t>
      10) балалардың бастауыш, негізгі орта және жалпы орта білім алуы үшін жағдайларды қамтамасыз ету;</w:t>
      </w:r>
    </w:p>
    <w:p>
      <w:pPr>
        <w:spacing w:after="0"/>
        <w:ind w:left="0"/>
        <w:jc w:val="both"/>
      </w:pPr>
      <w:r>
        <w:rPr>
          <w:rFonts w:ascii="Times New Roman"/>
          <w:b w:val="false"/>
          <w:i w:val="false"/>
          <w:color w:val="000000"/>
          <w:sz w:val="28"/>
        </w:rPr>
        <w:t>
      11) отбасындағы өзін-өзі басқару дағдыларын дамыту;</w:t>
      </w:r>
    </w:p>
    <w:p>
      <w:pPr>
        <w:spacing w:after="0"/>
        <w:ind w:left="0"/>
        <w:jc w:val="both"/>
      </w:pPr>
      <w:r>
        <w:rPr>
          <w:rFonts w:ascii="Times New Roman"/>
          <w:b w:val="false"/>
          <w:i w:val="false"/>
          <w:color w:val="000000"/>
          <w:sz w:val="28"/>
        </w:rPr>
        <w:t>
      12) Қазақстан Республикасының заңнамасына сәйкес өзге де функцияларды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Демалыс, науқастану немесе өзге де болмауы уақытында, дәлелді себептер бойынша тәрбиеші-ананың функцияларын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тәрбиеші-резервтегі ана орындайды.</w:t>
      </w:r>
    </w:p>
    <w:bookmarkStart w:name="z21" w:id="16"/>
    <w:p>
      <w:pPr>
        <w:spacing w:after="0"/>
        <w:ind w:left="0"/>
        <w:jc w:val="both"/>
      </w:pPr>
      <w:r>
        <w:rPr>
          <w:rFonts w:ascii="Times New Roman"/>
          <w:b w:val="false"/>
          <w:i w:val="false"/>
          <w:color w:val="000000"/>
          <w:sz w:val="28"/>
        </w:rPr>
        <w:t>
      14. Тәрбиеші ананың тәрбиеленушіге қатысты өз міндеттерін орындауын, сондай-ақ балаларды күтіп-бағуға бөлінген қаражаттың пайдаланылуын бақылауды балалар ауылының әкімшілігі жүзеге асырады.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