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7a05" w14:textId="c677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белгілеуді қолдану жөнінде келісім жасасу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сәуірдегі № 414 бұйрығы. Қазақстан Республикасының Әділет министрлігінде 2022 жылғы 19 сәуірде № 27623 болып тіркелді</w:t>
      </w:r>
    </w:p>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Трансферттік баға белгілеуді қолдану жөнінде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15 сәуірдегі</w:t>
            </w:r>
            <w:r>
              <w:br/>
            </w:r>
            <w:r>
              <w:rPr>
                <w:rFonts w:ascii="Times New Roman"/>
                <w:b w:val="false"/>
                <w:i w:val="false"/>
                <w:color w:val="000000"/>
                <w:sz w:val="20"/>
              </w:rPr>
              <w:t>№ 414 Бұйрыққа</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Трансферттік баға белгілеуді қолдану жөнінде келісім жасасу қағидалары</w:t>
      </w:r>
    </w:p>
    <w:bookmarkEnd w:id="2"/>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Трансферттік баға белгілеуді қолдану жөнінде келісім жасасу қағидалары (бұдан әрі – Қағидалар) "Трансферттік баға белгілеу туралы"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(бұдан әрі – Заң) әзірленген және Қазақстан Республикасы Қаржы министрлігінің Мемлекеттік кірістер комитеті (бұдан әрі – Комитет) мен Заңының 2-бабы </w:t>
      </w:r>
      <w:r>
        <w:rPr>
          <w:rFonts w:ascii="Times New Roman"/>
          <w:b w:val="false"/>
          <w:i w:val="false"/>
          <w:color w:val="000000"/>
          <w:sz w:val="28"/>
        </w:rPr>
        <w:t>16) тармақшасында</w:t>
      </w:r>
      <w:r>
        <w:rPr>
          <w:rFonts w:ascii="Times New Roman"/>
          <w:b w:val="false"/>
          <w:i w:val="false"/>
          <w:color w:val="000000"/>
          <w:sz w:val="28"/>
        </w:rPr>
        <w:t xml:space="preserve"> айқындалған мәмілеге қатысушы арасында трансферттік баға белгілеуді қолдану жөнінде келісім (бұдан әрі – Келісім) жасасу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Келісім Заңның </w:t>
      </w:r>
      <w:r>
        <w:rPr>
          <w:rFonts w:ascii="Times New Roman"/>
          <w:b w:val="false"/>
          <w:i w:val="false"/>
          <w:color w:val="000000"/>
          <w:sz w:val="28"/>
        </w:rPr>
        <w:t>3-бабына</w:t>
      </w:r>
      <w:r>
        <w:rPr>
          <w:rFonts w:ascii="Times New Roman"/>
          <w:b w:val="false"/>
          <w:i w:val="false"/>
          <w:color w:val="000000"/>
          <w:sz w:val="28"/>
        </w:rPr>
        <w:t xml:space="preserve"> сәйкес трансферттік баға белгілеу кезінде бақылауға жататын және Келісімнің нысанасы болып табылатын мәмілелер тізбесі бойынша Заңда көзделген бағаны айқындау (есептеу) тәртібін, нарықтық бағаны айқындау әдісін және ақпарат көздерін белгілейді.</w:t>
      </w:r>
    </w:p>
    <w:bookmarkStart w:name="z9" w:id="4"/>
    <w:p>
      <w:pPr>
        <w:spacing w:after="0"/>
        <w:ind w:left="0"/>
        <w:jc w:val="both"/>
      </w:pPr>
      <w:r>
        <w:rPr>
          <w:rFonts w:ascii="Times New Roman"/>
          <w:b w:val="false"/>
          <w:i w:val="false"/>
          <w:color w:val="000000"/>
          <w:sz w:val="28"/>
        </w:rPr>
        <w:t>
      3. Келісімнің құрылымы мыналарды:</w:t>
      </w:r>
    </w:p>
    <w:bookmarkEnd w:id="4"/>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Келісімде пайдаланылатын анықтамаларды;</w:t>
      </w:r>
    </w:p>
    <w:p>
      <w:pPr>
        <w:spacing w:after="0"/>
        <w:ind w:left="0"/>
        <w:jc w:val="both"/>
      </w:pPr>
      <w:r>
        <w:rPr>
          <w:rFonts w:ascii="Times New Roman"/>
          <w:b w:val="false"/>
          <w:i w:val="false"/>
          <w:color w:val="000000"/>
          <w:sz w:val="28"/>
        </w:rPr>
        <w:t>
      3) Келісімнің тараптарын;</w:t>
      </w:r>
    </w:p>
    <w:p>
      <w:pPr>
        <w:spacing w:after="0"/>
        <w:ind w:left="0"/>
        <w:jc w:val="both"/>
      </w:pPr>
      <w:r>
        <w:rPr>
          <w:rFonts w:ascii="Times New Roman"/>
          <w:b w:val="false"/>
          <w:i w:val="false"/>
          <w:color w:val="000000"/>
          <w:sz w:val="28"/>
        </w:rPr>
        <w:t>
      4) Келісімнің нысанын;</w:t>
      </w:r>
    </w:p>
    <w:p>
      <w:pPr>
        <w:spacing w:after="0"/>
        <w:ind w:left="0"/>
        <w:jc w:val="both"/>
      </w:pPr>
      <w:r>
        <w:rPr>
          <w:rFonts w:ascii="Times New Roman"/>
          <w:b w:val="false"/>
          <w:i w:val="false"/>
          <w:color w:val="000000"/>
          <w:sz w:val="28"/>
        </w:rPr>
        <w:t>
      5) ұсынылған құжаттар тізбесін;</w:t>
      </w:r>
    </w:p>
    <w:p>
      <w:pPr>
        <w:spacing w:after="0"/>
        <w:ind w:left="0"/>
        <w:jc w:val="both"/>
      </w:pPr>
      <w:r>
        <w:rPr>
          <w:rFonts w:ascii="Times New Roman"/>
          <w:b w:val="false"/>
          <w:i w:val="false"/>
          <w:color w:val="000000"/>
          <w:sz w:val="28"/>
        </w:rPr>
        <w:t>
      6) нарықтық бағаны айқындау әдісін;</w:t>
      </w:r>
    </w:p>
    <w:p>
      <w:pPr>
        <w:spacing w:after="0"/>
        <w:ind w:left="0"/>
        <w:jc w:val="both"/>
      </w:pPr>
      <w:r>
        <w:rPr>
          <w:rFonts w:ascii="Times New Roman"/>
          <w:b w:val="false"/>
          <w:i w:val="false"/>
          <w:color w:val="000000"/>
          <w:sz w:val="28"/>
        </w:rPr>
        <w:t>
      7) нарықтық бағаны немесе нарықтық рентабельдік ауқымын айқындау үшін қолданылатын ақпарат көзін;</w:t>
      </w:r>
    </w:p>
    <w:p>
      <w:pPr>
        <w:spacing w:after="0"/>
        <w:ind w:left="0"/>
        <w:jc w:val="both"/>
      </w:pPr>
      <w:r>
        <w:rPr>
          <w:rFonts w:ascii="Times New Roman"/>
          <w:b w:val="false"/>
          <w:i w:val="false"/>
          <w:color w:val="000000"/>
          <w:sz w:val="28"/>
        </w:rPr>
        <w:t>
      8) Келісімнің қолданыс мерзімін;</w:t>
      </w:r>
    </w:p>
    <w:p>
      <w:pPr>
        <w:spacing w:after="0"/>
        <w:ind w:left="0"/>
        <w:jc w:val="both"/>
      </w:pPr>
      <w:r>
        <w:rPr>
          <w:rFonts w:ascii="Times New Roman"/>
          <w:b w:val="false"/>
          <w:i w:val="false"/>
          <w:color w:val="000000"/>
          <w:sz w:val="28"/>
        </w:rPr>
        <w:t>
      9) Келісімнің күшіне ену күнін;</w:t>
      </w:r>
    </w:p>
    <w:p>
      <w:pPr>
        <w:spacing w:after="0"/>
        <w:ind w:left="0"/>
        <w:jc w:val="both"/>
      </w:pPr>
      <w:r>
        <w:rPr>
          <w:rFonts w:ascii="Times New Roman"/>
          <w:b w:val="false"/>
          <w:i w:val="false"/>
          <w:color w:val="000000"/>
          <w:sz w:val="28"/>
        </w:rPr>
        <w:t>
      10) Келісімнің қолданысы кезеңінде қолданылатын бағалар туралы ақпарат беру мерзімін;</w:t>
      </w:r>
    </w:p>
    <w:p>
      <w:pPr>
        <w:spacing w:after="0"/>
        <w:ind w:left="0"/>
        <w:jc w:val="both"/>
      </w:pPr>
      <w:r>
        <w:rPr>
          <w:rFonts w:ascii="Times New Roman"/>
          <w:b w:val="false"/>
          <w:i w:val="false"/>
          <w:color w:val="000000"/>
          <w:sz w:val="28"/>
        </w:rPr>
        <w:t>
      11) құпиялылық;</w:t>
      </w:r>
    </w:p>
    <w:p>
      <w:pPr>
        <w:spacing w:after="0"/>
        <w:ind w:left="0"/>
        <w:jc w:val="both"/>
      </w:pPr>
      <w:r>
        <w:rPr>
          <w:rFonts w:ascii="Times New Roman"/>
          <w:b w:val="false"/>
          <w:i w:val="false"/>
          <w:color w:val="000000"/>
          <w:sz w:val="28"/>
        </w:rPr>
        <w:t>
      12) Келісім шарттарын мәміле қатысушыларының орындамау (бұзу) салдарын;</w:t>
      </w:r>
    </w:p>
    <w:p>
      <w:pPr>
        <w:spacing w:after="0"/>
        <w:ind w:left="0"/>
        <w:jc w:val="both"/>
      </w:pPr>
      <w:r>
        <w:rPr>
          <w:rFonts w:ascii="Times New Roman"/>
          <w:b w:val="false"/>
          <w:i w:val="false"/>
          <w:color w:val="000000"/>
          <w:sz w:val="28"/>
        </w:rPr>
        <w:t>
      13) Келісімді мерзімінен бұрын бұзудың негіздерін қамтиды.</w:t>
      </w:r>
    </w:p>
    <w:bookmarkStart w:name="z10" w:id="5"/>
    <w:p>
      <w:pPr>
        <w:spacing w:after="0"/>
        <w:ind w:left="0"/>
        <w:jc w:val="left"/>
      </w:pPr>
      <w:r>
        <w:rPr>
          <w:rFonts w:ascii="Times New Roman"/>
          <w:b/>
          <w:i w:val="false"/>
          <w:color w:val="000000"/>
        </w:rPr>
        <w:t xml:space="preserve"> 2-тарау. Трансферттік баға белгілеуді қолдану жөнінде келісім жасасу тәртібі</w:t>
      </w:r>
    </w:p>
    <w:bookmarkEnd w:id="5"/>
    <w:bookmarkStart w:name="z11" w:id="6"/>
    <w:p>
      <w:pPr>
        <w:spacing w:after="0"/>
        <w:ind w:left="0"/>
        <w:jc w:val="both"/>
      </w:pPr>
      <w:r>
        <w:rPr>
          <w:rFonts w:ascii="Times New Roman"/>
          <w:b w:val="false"/>
          <w:i w:val="false"/>
          <w:color w:val="000000"/>
          <w:sz w:val="28"/>
        </w:rPr>
        <w:t>
      4. Мәмілеге қатысушы Комитетке Келісім жасасуға өтінішті жазбаша түрде және еркін нысанда тапсырады, оған мыналар:</w:t>
      </w:r>
    </w:p>
    <w:bookmarkEnd w:id="6"/>
    <w:p>
      <w:pPr>
        <w:spacing w:after="0"/>
        <w:ind w:left="0"/>
        <w:jc w:val="both"/>
      </w:pPr>
      <w:r>
        <w:rPr>
          <w:rFonts w:ascii="Times New Roman"/>
          <w:b w:val="false"/>
          <w:i w:val="false"/>
          <w:color w:val="000000"/>
          <w:sz w:val="28"/>
        </w:rPr>
        <w:t>
      1) заңды тұлғаны мемлекеттік тіркеу (қайта тіркеу) туралы куәлікті немесе анықтаманы, құрылтай құжаттарын (жарғы, құрылтай шарты), 5%-дан аса акциялары (үлестері) бар акция (үлес) ұстаушылар тізілімінен үзінді көшірме немесе жеке тұлғаның жеке басын куәландыратын құжат;</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3-бабына</w:t>
      </w:r>
      <w:r>
        <w:rPr>
          <w:rFonts w:ascii="Times New Roman"/>
          <w:b w:val="false"/>
          <w:i w:val="false"/>
          <w:color w:val="000000"/>
          <w:sz w:val="28"/>
        </w:rPr>
        <w:t xml:space="preserve"> сәйкес нысынасы трансферттік баға белгілеу кезіндегі бақылау объектісі болып табылатын шарттар (толықтырулармен және езгерістермен);</w:t>
      </w:r>
    </w:p>
    <w:p>
      <w:pPr>
        <w:spacing w:after="0"/>
        <w:ind w:left="0"/>
        <w:jc w:val="both"/>
      </w:pPr>
      <w:r>
        <w:rPr>
          <w:rFonts w:ascii="Times New Roman"/>
          <w:b w:val="false"/>
          <w:i w:val="false"/>
          <w:color w:val="000000"/>
          <w:sz w:val="28"/>
        </w:rPr>
        <w:t>
      3) Қазақстан Республикасының құзыретті органымен және (немесе) Қазақстан Республикасының Үкіметімен жасалған, қызметі жасалатын Келісімнің нысанасы болып табылатын мәмілелерді жүзеге асырумен байланысты, осындай келісімшарт болған жағдайда, жер қойнауын пайдалануға арналған келісімшарт (толықтырулармен және өзгерістермен);</w:t>
      </w:r>
    </w:p>
    <w:p>
      <w:pPr>
        <w:spacing w:after="0"/>
        <w:ind w:left="0"/>
        <w:jc w:val="both"/>
      </w:pPr>
      <w:r>
        <w:rPr>
          <w:rFonts w:ascii="Times New Roman"/>
          <w:b w:val="false"/>
          <w:i w:val="false"/>
          <w:color w:val="000000"/>
          <w:sz w:val="28"/>
        </w:rPr>
        <w:t>
      4) Қазақстан Республикасының және шет елдердің компанияларында инвестициялар және/немесе акциялар болған жағдайда, егер мұндай инвестициялар және/немесе акциялар келісім жасалатын мәміле нысанасымен байланысты болса, олар туралы ақпарат;</w:t>
      </w:r>
    </w:p>
    <w:p>
      <w:pPr>
        <w:spacing w:after="0"/>
        <w:ind w:left="0"/>
        <w:jc w:val="both"/>
      </w:pPr>
      <w:r>
        <w:rPr>
          <w:rFonts w:ascii="Times New Roman"/>
          <w:b w:val="false"/>
          <w:i w:val="false"/>
          <w:color w:val="000000"/>
          <w:sz w:val="28"/>
        </w:rPr>
        <w:t xml:space="preserve">
      5) егер мәмілеге қатысушы Заңның </w:t>
      </w:r>
      <w:r>
        <w:rPr>
          <w:rFonts w:ascii="Times New Roman"/>
          <w:b w:val="false"/>
          <w:i w:val="false"/>
          <w:color w:val="000000"/>
          <w:sz w:val="28"/>
        </w:rPr>
        <w:t>7-бабына</w:t>
      </w:r>
      <w:r>
        <w:rPr>
          <w:rFonts w:ascii="Times New Roman"/>
          <w:b w:val="false"/>
          <w:i w:val="false"/>
          <w:color w:val="000000"/>
          <w:sz w:val="28"/>
        </w:rPr>
        <w:t xml:space="preserve"> сәйкес Келісім жасасуға өтініш берген жылдың алдындағы үш жыл қатарынан есептілікті ұсынбаған жағдайда, тараптардың, халықаралық топ құрылымының (егер мәмілеге қатысушы халықаралық топтың қатысушысы болып табылса), мәмілеге қатысушының ұйымдастырушылық құрылымының өзара байланыстылығы туралы деректер;</w:t>
      </w:r>
    </w:p>
    <w:p>
      <w:pPr>
        <w:spacing w:after="0"/>
        <w:ind w:left="0"/>
        <w:jc w:val="both"/>
      </w:pPr>
      <w:r>
        <w:rPr>
          <w:rFonts w:ascii="Times New Roman"/>
          <w:b w:val="false"/>
          <w:i w:val="false"/>
          <w:color w:val="000000"/>
          <w:sz w:val="28"/>
        </w:rPr>
        <w:t>
      6) мәмілеге қатысушының Келісім жасасуға өтініш берген жылдың алдындағы қатарынан үш жылдағы қаржылық есептілігі;</w:t>
      </w:r>
    </w:p>
    <w:p>
      <w:pPr>
        <w:spacing w:after="0"/>
        <w:ind w:left="0"/>
        <w:jc w:val="both"/>
      </w:pPr>
      <w:r>
        <w:rPr>
          <w:rFonts w:ascii="Times New Roman"/>
          <w:b w:val="false"/>
          <w:i w:val="false"/>
          <w:color w:val="000000"/>
          <w:sz w:val="28"/>
        </w:rPr>
        <w:t>
      7) мәмілелер жасасу кезінде пайдаланылатын нарықтық бағалар жөніндегі ақпарат көзін және ақпарат көздерінің нарықтық бағасын қалыптастыру әдістерін;</w:t>
      </w:r>
    </w:p>
    <w:p>
      <w:pPr>
        <w:spacing w:after="0"/>
        <w:ind w:left="0"/>
        <w:jc w:val="both"/>
      </w:pPr>
      <w:r>
        <w:rPr>
          <w:rFonts w:ascii="Times New Roman"/>
          <w:b w:val="false"/>
          <w:i w:val="false"/>
          <w:color w:val="000000"/>
          <w:sz w:val="28"/>
        </w:rPr>
        <w:t>
      8) нарықтық бағаны айқындау үшін ұсынылатын әдіс, нарықтық бағаны айқындау әдіснамасы және баға белгілеу формуласы;</w:t>
      </w:r>
    </w:p>
    <w:p>
      <w:pPr>
        <w:spacing w:after="0"/>
        <w:ind w:left="0"/>
        <w:jc w:val="both"/>
      </w:pPr>
      <w:r>
        <w:rPr>
          <w:rFonts w:ascii="Times New Roman"/>
          <w:b w:val="false"/>
          <w:i w:val="false"/>
          <w:color w:val="000000"/>
          <w:sz w:val="28"/>
        </w:rPr>
        <w:t xml:space="preserve">
      9) егер мәмілеге қатысушы Заңның </w:t>
      </w:r>
      <w:r>
        <w:rPr>
          <w:rFonts w:ascii="Times New Roman"/>
          <w:b w:val="false"/>
          <w:i w:val="false"/>
          <w:color w:val="000000"/>
          <w:sz w:val="28"/>
        </w:rPr>
        <w:t>7-бабына</w:t>
      </w:r>
      <w:r>
        <w:rPr>
          <w:rFonts w:ascii="Times New Roman"/>
          <w:b w:val="false"/>
          <w:i w:val="false"/>
          <w:color w:val="000000"/>
          <w:sz w:val="28"/>
        </w:rPr>
        <w:t xml:space="preserve"> сәйкес Келісім жасасуға өтініш берген жылдың алдындағы үш жыл қатарынан есептілікті ұсынбаған жағдайда, баға белгілеуге, нарықтағы беделіне әсер ететін факторларға қатысты ақпаратты қоса, маркетингтік саясат (тауарлық, өткізу, бағалық, сондай-ақ тауардың нарықтағы жылжу саясаты), баға белгілеу әдіснамасы енетін бизнес стратегиясын қамтитын негіздемелер мен құжаттар қоса беріледі.</w:t>
      </w:r>
    </w:p>
    <w:p>
      <w:pPr>
        <w:spacing w:after="0"/>
        <w:ind w:left="0"/>
        <w:jc w:val="both"/>
      </w:pPr>
      <w:r>
        <w:rPr>
          <w:rFonts w:ascii="Times New Roman"/>
          <w:b w:val="false"/>
          <w:i w:val="false"/>
          <w:color w:val="000000"/>
          <w:sz w:val="28"/>
        </w:rPr>
        <w:t>
      Осы тармақтың 4), 5), 7), 8) және 9) тармақшаларында көрсетілген құжаттарды табыс ету мүмкін болмаған кезде мәмілеге қатысушы оларды табыс етудің мүмкін еместігі туралы жазбаша негіздеме ұсынады. Комитет көрсетілген құжаттарды ұсынудың мүмкін еместігі туралы жазбаша негіздемені қабылдайды.</w:t>
      </w:r>
    </w:p>
    <w:bookmarkStart w:name="z12" w:id="7"/>
    <w:p>
      <w:pPr>
        <w:spacing w:after="0"/>
        <w:ind w:left="0"/>
        <w:jc w:val="both"/>
      </w:pPr>
      <w:r>
        <w:rPr>
          <w:rFonts w:ascii="Times New Roman"/>
          <w:b w:val="false"/>
          <w:i w:val="false"/>
          <w:color w:val="000000"/>
          <w:sz w:val="28"/>
        </w:rPr>
        <w:t>
      5. Комитет мәмілеге қатысушының Келісім жасасуға арналған өтінішін мәмілеге қатысушыдан көрсетілген өтінішті алған күннен бастап 90 (тоқсан) жұмыс күні ішінде қарайды.</w:t>
      </w:r>
    </w:p>
    <w:bookmarkEnd w:id="7"/>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Комитет мәмілеге қатысушының өтінішін қарау мерзімі өткенге дейін 3 (үш) жұмыс күнінен кешіктірмей мәмілеге қатысушының өкілдерімен тыңдау рәсімін тағайындайды. Тыңдау қорытындылары бойынша Келісім жасасу туралы оң шешім не Келісім жасасудан бас тарту қабылданады.</w:t>
      </w:r>
    </w:p>
    <w:p>
      <w:pPr>
        <w:spacing w:after="0"/>
        <w:ind w:left="0"/>
        <w:jc w:val="both"/>
      </w:pPr>
      <w:r>
        <w:rPr>
          <w:rFonts w:ascii="Times New Roman"/>
          <w:b w:val="false"/>
          <w:i w:val="false"/>
          <w:color w:val="000000"/>
          <w:sz w:val="28"/>
        </w:rPr>
        <w:t>
      Комитет Келісімді жасасу туралы оң шешім қабылдаған жағдайда шешім қабылдаған күннен бастап 5 (бес) жұмыс күні ішінде Комитеттің төрағасы не Комитет төрағасының міндеттерін орындау жүктелген лауазымды адам, ол қол қойылған күнінен бастап 3 (үш) жылдан аспайтын мерзім ішінде қолданылатын Келісімді мәмілеге қатысушының атына жолдайды.</w:t>
      </w:r>
    </w:p>
    <w:p>
      <w:pPr>
        <w:spacing w:after="0"/>
        <w:ind w:left="0"/>
        <w:jc w:val="both"/>
      </w:pPr>
      <w:r>
        <w:rPr>
          <w:rFonts w:ascii="Times New Roman"/>
          <w:b w:val="false"/>
          <w:i w:val="false"/>
          <w:color w:val="000000"/>
          <w:sz w:val="28"/>
        </w:rPr>
        <w:t>
      Мәмілеге қатысушы Комитет төрағасы не Комитет төрағасының міндеттерін атқару жүктелген лауазымды адам қол қойғаннан кейін мәмілеге қатысушы Келісімге қол қойған күннен бастап 10 (он) жұмыс күні ішінде оны Комитетке жібереді.</w:t>
      </w:r>
    </w:p>
    <w:p>
      <w:pPr>
        <w:spacing w:after="0"/>
        <w:ind w:left="0"/>
        <w:jc w:val="both"/>
      </w:pPr>
      <w:r>
        <w:rPr>
          <w:rFonts w:ascii="Times New Roman"/>
          <w:b w:val="false"/>
          <w:i w:val="false"/>
          <w:color w:val="000000"/>
          <w:sz w:val="28"/>
        </w:rPr>
        <w:t>
      Комитет Келісім жасасудан бас тарту туралы шешім қабылдаған жағдайда мәмілеге қатысушының Келісім жасасуға өтінішін қарау нәтижелері бойынша шешім қабылданған күннен бастап 5 (бес) жұмыс күні ішінде мәмілеге қатысушыға оны жасасудан бас тарту себептері көрсетілген жазбаша жауап жіберіледі.</w:t>
      </w:r>
    </w:p>
    <w:bookmarkStart w:name="z13" w:id="8"/>
    <w:p>
      <w:pPr>
        <w:spacing w:after="0"/>
        <w:ind w:left="0"/>
        <w:jc w:val="both"/>
      </w:pPr>
      <w:r>
        <w:rPr>
          <w:rFonts w:ascii="Times New Roman"/>
          <w:b w:val="false"/>
          <w:i w:val="false"/>
          <w:color w:val="000000"/>
          <w:sz w:val="28"/>
        </w:rPr>
        <w:t>
      6. Комитет мәмілеге қатысушыға мынадай жағдайларда:</w:t>
      </w:r>
    </w:p>
    <w:bookmarkEnd w:id="8"/>
    <w:p>
      <w:pPr>
        <w:spacing w:after="0"/>
        <w:ind w:left="0"/>
        <w:jc w:val="both"/>
      </w:pPr>
      <w:r>
        <w:rPr>
          <w:rFonts w:ascii="Times New Roman"/>
          <w:b w:val="false"/>
          <w:i w:val="false"/>
          <w:color w:val="000000"/>
          <w:sz w:val="28"/>
        </w:rPr>
        <w:t>
      1) осы Қағидалардың 4-тармағының 1), 2), 3), 4), 5), 6), 7), 8) және 9) тармақшаларда көзделген құжаттар мен ақпараттың біреуі болмаған жағдайда.</w:t>
      </w:r>
    </w:p>
    <w:p>
      <w:pPr>
        <w:spacing w:after="0"/>
        <w:ind w:left="0"/>
        <w:jc w:val="both"/>
      </w:pPr>
      <w:r>
        <w:rPr>
          <w:rFonts w:ascii="Times New Roman"/>
          <w:b w:val="false"/>
          <w:i w:val="false"/>
          <w:color w:val="000000"/>
          <w:sz w:val="28"/>
        </w:rPr>
        <w:t>
      Бұл ретте осы Қағидалардың 4-тармағының 4), 5), 7), 8) және 9) тармақшасында мәмілеге қатысушыдан ұсыну мүмкін еместігі туралы жазбаша негіздеме болған жағдайда, тармақшаларда көрсетілген құжаттарды ұсынбауға жол беріледі;</w:t>
      </w:r>
    </w:p>
    <w:p>
      <w:pPr>
        <w:spacing w:after="0"/>
        <w:ind w:left="0"/>
        <w:jc w:val="both"/>
      </w:pPr>
      <w:r>
        <w:rPr>
          <w:rFonts w:ascii="Times New Roman"/>
          <w:b w:val="false"/>
          <w:i w:val="false"/>
          <w:color w:val="000000"/>
          <w:sz w:val="28"/>
        </w:rPr>
        <w:t>
      2) мәмілеге қатысушы осы Қағидалардың 4-тармағына сәйкес Келісім жасасу үшін қажетті құжаттардың толық тізбесін ұсынудың мүмкін еместігі туралы жазбаша негіздемені ұсынбаған кезде;</w:t>
      </w:r>
    </w:p>
    <w:p>
      <w:pPr>
        <w:spacing w:after="0"/>
        <w:ind w:left="0"/>
        <w:jc w:val="both"/>
      </w:pPr>
      <w:r>
        <w:rPr>
          <w:rFonts w:ascii="Times New Roman"/>
          <w:b w:val="false"/>
          <w:i w:val="false"/>
          <w:color w:val="000000"/>
          <w:sz w:val="28"/>
        </w:rPr>
        <w:t>
      3) нарықтық бағаны айқындау үшін ұсынылатын таңдалған әдіс, нарықтық бағаны айқындау әдіснамасы және нарықтық бағаны айқындау формуласы Заңның ережелеріне сәйкес келмеген кезде;</w:t>
      </w:r>
    </w:p>
    <w:p>
      <w:pPr>
        <w:spacing w:after="0"/>
        <w:ind w:left="0"/>
        <w:jc w:val="both"/>
      </w:pPr>
      <w:r>
        <w:rPr>
          <w:rFonts w:ascii="Times New Roman"/>
          <w:b w:val="false"/>
          <w:i w:val="false"/>
          <w:color w:val="000000"/>
          <w:sz w:val="28"/>
        </w:rPr>
        <w:t>
      4) Заңның 18-бабында белгіленген реттілікті ескере отырып, нарықтық бағаны айқындау үшін қолданылатын және мәмілеге қатысушының Келісім жасасуға арналған өтінішінде көзделмеген өзге де ақпарат көздерін пайдалану мүмкін болған кезде Келісім жасасудан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Комитет Заңның </w:t>
      </w:r>
      <w:r>
        <w:rPr>
          <w:rFonts w:ascii="Times New Roman"/>
          <w:b w:val="false"/>
          <w:i w:val="false"/>
          <w:color w:val="000000"/>
          <w:sz w:val="28"/>
        </w:rPr>
        <w:t>8-бабына</w:t>
      </w:r>
      <w:r>
        <w:rPr>
          <w:rFonts w:ascii="Times New Roman"/>
          <w:b w:val="false"/>
          <w:i w:val="false"/>
          <w:color w:val="000000"/>
          <w:sz w:val="28"/>
        </w:rPr>
        <w:t xml:space="preserve"> сәйкес жасалатын Келісімге қатысы бар құжаттарды (ақпаратты) сұратады.</w:t>
      </w:r>
    </w:p>
    <w:bookmarkStart w:name="z15" w:id="9"/>
    <w:p>
      <w:pPr>
        <w:spacing w:after="0"/>
        <w:ind w:left="0"/>
        <w:jc w:val="both"/>
      </w:pPr>
      <w:r>
        <w:rPr>
          <w:rFonts w:ascii="Times New Roman"/>
          <w:b w:val="false"/>
          <w:i w:val="false"/>
          <w:color w:val="000000"/>
          <w:sz w:val="28"/>
        </w:rPr>
        <w:t>
      8. Комитеттің және мәмілеге қатысушының өзара келісуі бойынша Келісім көзделген қолданылу мерзімінен бұрын бұзылады, бұл ретте Келісімнің шарттары бұзылған сәтке дейін өз күшін сақтайды. Егер Комитет мәмілеге қатысушы тарапынан мемлекеттік кіріс шығынына әкеп соғатын Келісім ережелерінің бұзылуын анықтаса, Комитет Келісімді біржақты тәртіппен бұзады.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