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fc69" w14:textId="1a4f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жағдайлардағы мамандандырылған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27 сәуірдегі № ҚР ДСМ-37 бұйрығы. Қазақстан Республикасының Әділет министрлігінде 2022 жылғы 29 сәуірде № 27833 болып тіркелді.</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 туралы ереженің 16-тармағының 43)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Амбулаториялық жағдайлардағы мамандандырылған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 күнінен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1) және 2) тармақшаларда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27 сәуірдегі</w:t>
            </w:r>
            <w:r>
              <w:br/>
            </w:r>
            <w:r>
              <w:rPr>
                <w:rFonts w:ascii="Times New Roman"/>
                <w:b w:val="false"/>
                <w:i w:val="false"/>
                <w:color w:val="000000"/>
                <w:sz w:val="20"/>
              </w:rPr>
              <w:t>№ ҚР ДСМ-37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Амбулаториялық жағдайларда мамандандырылған медициналық көмек көрсету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Амбулаториялық жағдайларда мамандандырылған медициналық көмек көрсету қағидалары (бұдан әрі -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 15-тармағының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амбулаториялық жағдайларда мамандандырылған медициналық көмек көрсету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24.01.2025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37" w:id="8"/>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bookmarkEnd w:id="8"/>
    <w:bookmarkStart w:name="z38" w:id="9"/>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9"/>
    <w:bookmarkStart w:name="z39" w:id="10"/>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0"/>
    <w:bookmarkStart w:name="z40" w:id="11"/>
    <w:p>
      <w:pPr>
        <w:spacing w:after="0"/>
        <w:ind w:left="0"/>
        <w:jc w:val="both"/>
      </w:pPr>
      <w:r>
        <w:rPr>
          <w:rFonts w:ascii="Times New Roman"/>
          <w:b w:val="false"/>
          <w:i w:val="false"/>
          <w:color w:val="000000"/>
          <w:sz w:val="28"/>
        </w:rPr>
        <w:t>
      4)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1"/>
    <w:bookmarkStart w:name="z41" w:id="12"/>
    <w:p>
      <w:pPr>
        <w:spacing w:after="0"/>
        <w:ind w:left="0"/>
        <w:jc w:val="both"/>
      </w:pPr>
      <w:r>
        <w:rPr>
          <w:rFonts w:ascii="Times New Roman"/>
          <w:b w:val="false"/>
          <w:i w:val="false"/>
          <w:color w:val="000000"/>
          <w:sz w:val="28"/>
        </w:rPr>
        <w:t>
      5)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bookmarkEnd w:id="12"/>
    <w:bookmarkStart w:name="z42" w:id="13"/>
    <w:p>
      <w:pPr>
        <w:spacing w:after="0"/>
        <w:ind w:left="0"/>
        <w:jc w:val="both"/>
      </w:pPr>
      <w:r>
        <w:rPr>
          <w:rFonts w:ascii="Times New Roman"/>
          <w:b w:val="false"/>
          <w:i w:val="false"/>
          <w:color w:val="000000"/>
          <w:sz w:val="28"/>
        </w:rPr>
        <w:t>
      6)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bookmarkEnd w:id="13"/>
    <w:bookmarkStart w:name="z43" w:id="14"/>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ұсынылатын медициналық көмек көлемі;</w:t>
      </w:r>
    </w:p>
    <w:bookmarkEnd w:id="14"/>
    <w:bookmarkStart w:name="z44" w:id="15"/>
    <w:p>
      <w:pPr>
        <w:spacing w:after="0"/>
        <w:ind w:left="0"/>
        <w:jc w:val="both"/>
      </w:pPr>
      <w:r>
        <w:rPr>
          <w:rFonts w:ascii="Times New Roman"/>
          <w:b w:val="false"/>
          <w:i w:val="false"/>
          <w:color w:val="000000"/>
          <w:sz w:val="28"/>
        </w:rPr>
        <w:t>
      8)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15"/>
    <w:bookmarkStart w:name="z47" w:id="16"/>
    <w:p>
      <w:pPr>
        <w:spacing w:after="0"/>
        <w:ind w:left="0"/>
        <w:jc w:val="both"/>
      </w:pPr>
      <w:r>
        <w:rPr>
          <w:rFonts w:ascii="Times New Roman"/>
          <w:b w:val="false"/>
          <w:i w:val="false"/>
          <w:color w:val="000000"/>
          <w:sz w:val="28"/>
        </w:rPr>
        <w:t>
      8) прегравидарлы дайындық - белгілі бір ерлі-зайыптылардың ұрпақты болу функциясын жүзеге асыру кезіндегі тәуекелдерді азайтуға бағытталған алдын алу шараларының кешені.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24.01.2025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7"/>
    <w:p>
      <w:pPr>
        <w:spacing w:after="0"/>
        <w:ind w:left="0"/>
        <w:jc w:val="both"/>
      </w:pPr>
      <w:r>
        <w:rPr>
          <w:rFonts w:ascii="Times New Roman"/>
          <w:b w:val="false"/>
          <w:i w:val="false"/>
          <w:color w:val="000000"/>
          <w:sz w:val="28"/>
        </w:rPr>
        <w:t>
      3. Амбулаториялық жағдайдағы кеңес-диагностикалық көмек түріндегі (бұдан әрі – КДК) мамандандырылған медициналық көмекті диагностиканың, емдеудің, медициналық оңалтудың арнайы әдістерін талап ететін аурулар кезінде бейінді мамандар көрсетеді, оның ішінде:</w:t>
      </w:r>
    </w:p>
    <w:bookmarkEnd w:id="17"/>
    <w:p>
      <w:pPr>
        <w:spacing w:after="0"/>
        <w:ind w:left="0"/>
        <w:jc w:val="both"/>
      </w:pPr>
      <w:r>
        <w:rPr>
          <w:rFonts w:ascii="Times New Roman"/>
          <w:b w:val="false"/>
          <w:i w:val="false"/>
          <w:color w:val="000000"/>
          <w:sz w:val="28"/>
        </w:rPr>
        <w:t>
      шығу орны бойынша, оның ішінде үйде;</w:t>
      </w:r>
    </w:p>
    <w:p>
      <w:pPr>
        <w:spacing w:after="0"/>
        <w:ind w:left="0"/>
        <w:jc w:val="both"/>
      </w:pPr>
      <w:r>
        <w:rPr>
          <w:rFonts w:ascii="Times New Roman"/>
          <w:b w:val="false"/>
          <w:i w:val="false"/>
          <w:color w:val="000000"/>
          <w:sz w:val="28"/>
        </w:rPr>
        <w:t>
      жылжымалы медициналық кешендерде, медициналық пойыздарда;</w:t>
      </w:r>
    </w:p>
    <w:p>
      <w:pPr>
        <w:spacing w:after="0"/>
        <w:ind w:left="0"/>
        <w:jc w:val="both"/>
      </w:pPr>
      <w:r>
        <w:rPr>
          <w:rFonts w:ascii="Times New Roman"/>
          <w:b w:val="false"/>
          <w:i w:val="false"/>
          <w:color w:val="000000"/>
          <w:sz w:val="28"/>
        </w:rPr>
        <w:t>
      білім беру ұйымдарында;</w:t>
      </w:r>
    </w:p>
    <w:p>
      <w:pPr>
        <w:spacing w:after="0"/>
        <w:ind w:left="0"/>
        <w:jc w:val="both"/>
      </w:pPr>
      <w:r>
        <w:rPr>
          <w:rFonts w:ascii="Times New Roman"/>
          <w:b w:val="false"/>
          <w:i w:val="false"/>
          <w:color w:val="000000"/>
          <w:sz w:val="28"/>
        </w:rPr>
        <w:t>
      қашықтықтан медициналық қызмет көрсету құралдарын пайдалана отырып.</w:t>
      </w:r>
    </w:p>
    <w:bookmarkStart w:name="z45" w:id="18"/>
    <w:p>
      <w:pPr>
        <w:spacing w:after="0"/>
        <w:ind w:left="0"/>
        <w:jc w:val="both"/>
      </w:pPr>
      <w:r>
        <w:rPr>
          <w:rFonts w:ascii="Times New Roman"/>
          <w:b w:val="false"/>
          <w:i w:val="false"/>
          <w:color w:val="000000"/>
          <w:sz w:val="28"/>
        </w:rPr>
        <w:t>
      3-1 Амбулаториялық жағдайларда зерттеудің аспаптық әдістерін, диагностикалық зерттеулерді жүргізу кезінде дәрігерлік шешімдер қабылдауды қолдау мақсатында ақпараттық-коммуникациялық технологиялар қолданылады.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Денсаулық сақтау министрінің 24.01.2025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3.2 Амбулаториялық жағдайларда зерттеу нәтижелерін оқу және (немесе) ашып жазу, оның ішінде медициналық бейнелерді, зерттеулерді басқа медициналық ұйымға жіберу кезінде қашықтықтан көрсетілетін медициналық қызметтерді қолдана отырып, осындай медициналық ұйымда лицензияланатын қызмет түрінің тиісті бейінін көрсете отырып, медициналық қызметке лицензиясы болған жағдайда жүргізіледі.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3-2-тармақпен толықтырылды - ҚР Денсаулық сақтау министрінің 24.01.2025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xml:space="preserve">
      4. Амбулаториялық жағдайларда КДК түріндегі мамандандырылған медициналық көмекті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алынған, көрсетілетін қызмет түріне мемлекеттік лицензиясы бар денсаулық сақтау субъектілері көрсетеді:</w:t>
      </w:r>
    </w:p>
    <w:bookmarkEnd w:id="20"/>
    <w:p>
      <w:pPr>
        <w:spacing w:after="0"/>
        <w:ind w:left="0"/>
        <w:jc w:val="both"/>
      </w:pPr>
      <w:r>
        <w:rPr>
          <w:rFonts w:ascii="Times New Roman"/>
          <w:b w:val="false"/>
          <w:i w:val="false"/>
          <w:color w:val="000000"/>
          <w:sz w:val="28"/>
        </w:rPr>
        <w:t>
      1) ТМККК шеңберінде;</w:t>
      </w:r>
    </w:p>
    <w:p>
      <w:pPr>
        <w:spacing w:after="0"/>
        <w:ind w:left="0"/>
        <w:jc w:val="both"/>
      </w:pPr>
      <w:r>
        <w:rPr>
          <w:rFonts w:ascii="Times New Roman"/>
          <w:b w:val="false"/>
          <w:i w:val="false"/>
          <w:color w:val="000000"/>
          <w:sz w:val="28"/>
        </w:rPr>
        <w:t>
      2) МӘМС жүйесінде;</w:t>
      </w:r>
    </w:p>
    <w:p>
      <w:pPr>
        <w:spacing w:after="0"/>
        <w:ind w:left="0"/>
        <w:jc w:val="both"/>
      </w:pPr>
      <w:r>
        <w:rPr>
          <w:rFonts w:ascii="Times New Roman"/>
          <w:b w:val="false"/>
          <w:i w:val="false"/>
          <w:color w:val="000000"/>
          <w:sz w:val="28"/>
        </w:rPr>
        <w:t xml:space="preserve">
      3) "Денсаулық сақтау субъектілерінің ақылы қызметтер көрсету қағидаларына және ақылы медициналық қызметтер (көмек) көрсету жөніндегі шарттың үлгісін бекіту туралы" Қазақстан Республикасы Денсаулық сақтау министрінің 2020 жылғы 29 қазандағы бекітілген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21559 болып тіркелген) бекітілген нысанға сәйкес ақылы негізде жүзеге асырылады;</w:t>
      </w:r>
    </w:p>
    <w:p>
      <w:pPr>
        <w:spacing w:after="0"/>
        <w:ind w:left="0"/>
        <w:jc w:val="both"/>
      </w:pPr>
      <w:r>
        <w:rPr>
          <w:rFonts w:ascii="Times New Roman"/>
          <w:b w:val="false"/>
          <w:i w:val="false"/>
          <w:color w:val="000000"/>
          <w:sz w:val="28"/>
        </w:rPr>
        <w:t xml:space="preserve">
      4)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(бұдан әрі – ЕМС) шеңберінде жүзеге асырылады;</w:t>
      </w:r>
    </w:p>
    <w:p>
      <w:pPr>
        <w:spacing w:after="0"/>
        <w:ind w:left="0"/>
        <w:jc w:val="both"/>
      </w:pPr>
      <w:r>
        <w:rPr>
          <w:rFonts w:ascii="Times New Roman"/>
          <w:b w:val="false"/>
          <w:i w:val="false"/>
          <w:color w:val="000000"/>
          <w:sz w:val="28"/>
        </w:rPr>
        <w:t>
      5) Қазақстан Республикасы Президентінің Әкімшілігімен келісу бойынша Қазақстан Республикасы Президентінің Іс Басқармасы бекіткен тізбеге сәйкес Қазақстан Республикасының мемлекеттік қызметшілері мен азаматтарының жекелеген санаттарына бюджет қаражаты есебінен беріледі.</w:t>
      </w:r>
    </w:p>
    <w:bookmarkStart w:name="z12" w:id="21"/>
    <w:p>
      <w:pPr>
        <w:spacing w:after="0"/>
        <w:ind w:left="0"/>
        <w:jc w:val="both"/>
      </w:pPr>
      <w:r>
        <w:rPr>
          <w:rFonts w:ascii="Times New Roman"/>
          <w:b w:val="false"/>
          <w:i w:val="false"/>
          <w:color w:val="000000"/>
          <w:sz w:val="28"/>
        </w:rPr>
        <w:t>
      5. ТМККК шеңберінде амбулаториялық жағдайда мамандандырылған медициналық көмекке мыналар кіреді:</w:t>
      </w:r>
    </w:p>
    <w:bookmarkEnd w:id="21"/>
    <w:p>
      <w:pPr>
        <w:spacing w:after="0"/>
        <w:ind w:left="0"/>
        <w:jc w:val="both"/>
      </w:pPr>
      <w:r>
        <w:rPr>
          <w:rFonts w:ascii="Times New Roman"/>
          <w:b w:val="false"/>
          <w:i w:val="false"/>
          <w:color w:val="000000"/>
          <w:sz w:val="28"/>
        </w:rPr>
        <w:t xml:space="preserve">
      1) "АИТВ инфекциясының профилактикасы жөніндегі іс-шараларды жүргізу қағидаларын бекіту туралы" " Қазақстан Республикасы Денсаулық сақтау министрінің 2020 жылғы 19 қазандағы № ҚР ДСМ-137/2020 </w:t>
      </w:r>
      <w:r>
        <w:rPr>
          <w:rFonts w:ascii="Times New Roman"/>
          <w:b w:val="false"/>
          <w:i w:val="false"/>
          <w:color w:val="000000"/>
          <w:sz w:val="28"/>
        </w:rPr>
        <w:t>бұйрығына</w:t>
      </w:r>
      <w:r>
        <w:rPr>
          <w:rFonts w:ascii="Times New Roman"/>
          <w:b w:val="false"/>
          <w:i w:val="false"/>
          <w:color w:val="000000"/>
          <w:sz w:val="28"/>
        </w:rPr>
        <w:t xml:space="preserve"> сәйкес АИТВ инфекциясының және Қазақстан Республикасы Денсаулық сақтау министрінің 2020 жылғы 30 қарашадағы № ҚР ДСМ-214/2020 "Туберкулез профилактикасы жөніндегі жөніндегі іс-шараларды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туберкулездің профилактикасы және диагностикасы;</w:t>
      </w:r>
    </w:p>
    <w:p>
      <w:pPr>
        <w:spacing w:after="0"/>
        <w:ind w:left="0"/>
        <w:jc w:val="both"/>
      </w:pPr>
      <w:r>
        <w:rPr>
          <w:rFonts w:ascii="Times New Roman"/>
          <w:b w:val="false"/>
          <w:i w:val="false"/>
          <w:color w:val="000000"/>
          <w:sz w:val="28"/>
        </w:rPr>
        <w:t>
      2) жарақаттар, уланулар немесе басқа да шұғыл жағдайлар кезінде көрсетілетін, оның ішінде елдегі эпидемиологиялық жағдайдың нашарлауына алып келетін аурулар кезінде және оларға күдік туындаған жағдайларда МӘМС жүйесіндегі қызметтерді тұтынушылар болып табылмайтын адамдар үшін мобилдік бригада көрсететін қызметтер;</w:t>
      </w:r>
    </w:p>
    <w:p>
      <w:pPr>
        <w:spacing w:after="0"/>
        <w:ind w:left="0"/>
        <w:jc w:val="both"/>
      </w:pPr>
      <w:r>
        <w:rPr>
          <w:rFonts w:ascii="Times New Roman"/>
          <w:b w:val="false"/>
          <w:i w:val="false"/>
          <w:color w:val="000000"/>
          <w:sz w:val="28"/>
        </w:rPr>
        <w:t xml:space="preserve">
      3) "Әлеуметтік мәні бар аурулардың тізбесін бекіту туралы" Қазақстан Республикасы Денсаулық сақтау министрінің 2020 жылғы 23 қыркүйектегі № ҚР ДСМ-108/2020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21263 болып тіркелген) сәйкес әлеуметтік мәні бар аурулар кезінде диагностика және емдеу;</w:t>
      </w:r>
    </w:p>
    <w:p>
      <w:pPr>
        <w:spacing w:after="0"/>
        <w:ind w:left="0"/>
        <w:jc w:val="both"/>
      </w:pPr>
      <w:r>
        <w:rPr>
          <w:rFonts w:ascii="Times New Roman"/>
          <w:b w:val="false"/>
          <w:i w:val="false"/>
          <w:color w:val="000000"/>
          <w:sz w:val="28"/>
        </w:rPr>
        <w:t xml:space="preserve">
      4) "Созылмалы аурулары бар адамдарға медициналық көмек көрсетуді ұйымдастыру қағидаларын, байқау мерзімділігі мен мерзімдерін, диагностикалық зерттеулердің міндетті минимумы мен еселігін бекіту туралы" Қазақстан Республикасы Денсаулық сақтау министрінің 2020 жылғы 23 қазандағы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(бұдан әрі -  № ҚР ДСМ-149/2020 бұйрығы) сәйкес созылмалы аурулар кезінде диагностикалау және емдеу;</w:t>
      </w:r>
    </w:p>
    <w:bookmarkStart w:name="z13" w:id="22"/>
    <w:p>
      <w:pPr>
        <w:spacing w:after="0"/>
        <w:ind w:left="0"/>
        <w:jc w:val="both"/>
      </w:pPr>
      <w:r>
        <w:rPr>
          <w:rFonts w:ascii="Times New Roman"/>
          <w:b w:val="false"/>
          <w:i w:val="false"/>
          <w:color w:val="000000"/>
          <w:sz w:val="28"/>
        </w:rPr>
        <w:t>
      6. МӘМС жүйесінде амбулаториялық жағдайда мамандандырылған медициналық көмек мыналарды қамтиды:</w:t>
      </w:r>
    </w:p>
    <w:bookmarkEnd w:id="22"/>
    <w:p>
      <w:pPr>
        <w:spacing w:after="0"/>
        <w:ind w:left="0"/>
        <w:jc w:val="both"/>
      </w:pPr>
      <w:r>
        <w:rPr>
          <w:rFonts w:ascii="Times New Roman"/>
          <w:b w:val="false"/>
          <w:i w:val="false"/>
          <w:color w:val="000000"/>
          <w:sz w:val="28"/>
        </w:rPr>
        <w:t>
      1) "Мектепке дейінгі және мектеп жасындағы балаларды, сондай-ақ техникалық және кәсіптік, орта білімнен кейінгі және жоғары білім беретін оқушыларды қоса алғанда, халықтың нысаналы топтарына профилактикалық медициналық қарап-тексерулерді жүргізу қағидаларын, көлемі мен кезеңділігін бекіту туралы" Қазақстан Республикасы Денсаулық сақтау министрінің 2020 жылғы 15 желтоқсандағы № ҚР ДСМ-264/2020 бұйрығымен бекітілген тәртіппен және кезеңділікпен профилактикалық медициналық қарап-тексерулерді жүзеге асырады;</w:t>
      </w:r>
    </w:p>
    <w:p>
      <w:pPr>
        <w:spacing w:after="0"/>
        <w:ind w:left="0"/>
        <w:jc w:val="both"/>
      </w:pPr>
      <w:r>
        <w:rPr>
          <w:rFonts w:ascii="Times New Roman"/>
          <w:b w:val="false"/>
          <w:i w:val="false"/>
          <w:color w:val="000000"/>
          <w:sz w:val="28"/>
        </w:rPr>
        <w:t>
      2) бейінді мамандардың қабылдауы мен консультациясы, сондай-ақ елдегі эпидемиологиялық жағдайдың нашарлауына әкелетін аурулар кезінде және оларға күдік туындаған жағдайда үйдегі мобильдік бригада қызметтері;</w:t>
      </w:r>
    </w:p>
    <w:p>
      <w:pPr>
        <w:spacing w:after="0"/>
        <w:ind w:left="0"/>
        <w:jc w:val="both"/>
      </w:pPr>
      <w:r>
        <w:rPr>
          <w:rFonts w:ascii="Times New Roman"/>
          <w:b w:val="false"/>
          <w:i w:val="false"/>
          <w:color w:val="000000"/>
          <w:sz w:val="28"/>
        </w:rPr>
        <w:t xml:space="preserve">
      3) "Созылмалы аурулары бар адамдарға медициналық көмек көрсетуді ұйымдастыру қағидаларын, байқау мерзімділігі мен мерзімдерін, диагностикалық зерттеулердің міндетті минимумы мен еселігін бекіту туралы" №ҚР ДСМ-149/2020 </w:t>
      </w:r>
      <w:r>
        <w:rPr>
          <w:rFonts w:ascii="Times New Roman"/>
          <w:b w:val="false"/>
          <w:i w:val="false"/>
          <w:color w:val="000000"/>
          <w:sz w:val="28"/>
        </w:rPr>
        <w:t>бұйрығына</w:t>
      </w:r>
      <w:r>
        <w:rPr>
          <w:rFonts w:ascii="Times New Roman"/>
          <w:b w:val="false"/>
          <w:i w:val="false"/>
          <w:color w:val="000000"/>
          <w:sz w:val="28"/>
        </w:rPr>
        <w:t xml:space="preserve"> сәйкес бейінді мамандардың созылмалы аурулары бар адамдарды тәртіппен және кезеңділікпен динамикалық байқауын қамтиды;</w:t>
      </w:r>
    </w:p>
    <w:p>
      <w:pPr>
        <w:spacing w:after="0"/>
        <w:ind w:left="0"/>
        <w:jc w:val="both"/>
      </w:pPr>
      <w:r>
        <w:rPr>
          <w:rFonts w:ascii="Times New Roman"/>
          <w:b w:val="false"/>
          <w:i w:val="false"/>
          <w:color w:val="000000"/>
          <w:sz w:val="28"/>
        </w:rPr>
        <w:t>
      4)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бұйрығымен бекіткен тізбе бойынша халықтың жекелеген санаттарына шұғыл және жоспарлы нысанда стоматологиялық көмек көрсету;</w:t>
      </w:r>
    </w:p>
    <w:p>
      <w:pPr>
        <w:spacing w:after="0"/>
        <w:ind w:left="0"/>
        <w:jc w:val="both"/>
      </w:pPr>
      <w:r>
        <w:rPr>
          <w:rFonts w:ascii="Times New Roman"/>
          <w:b w:val="false"/>
          <w:i w:val="false"/>
          <w:color w:val="000000"/>
          <w:sz w:val="28"/>
        </w:rPr>
        <w:t xml:space="preserve">
      5) "Амбулаториялық жағдайлардағы мамандандырылған медициналық көмекке енгізілген диагностикалық қызметтердің, оның ішінде зертханалық қызметтің тізбесін бекіту туралы" Қазақстан Республикасы Денсаулық сақтау министрінің 2020 жылғы 30 қарашадағы № ҚР ДСМ-221/2020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21703 болып тіркелген) бекітілген диагностикалық қызметтер, оның ішінде зертханалық диагностика;</w:t>
      </w:r>
    </w:p>
    <w:p>
      <w:pPr>
        <w:spacing w:after="0"/>
        <w:ind w:left="0"/>
        <w:jc w:val="both"/>
      </w:pPr>
      <w:r>
        <w:rPr>
          <w:rFonts w:ascii="Times New Roman"/>
          <w:b w:val="false"/>
          <w:i w:val="false"/>
          <w:color w:val="000000"/>
          <w:sz w:val="28"/>
        </w:rPr>
        <w:t xml:space="preserve">
      6)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бұйрығымен</w:t>
      </w:r>
      <w:r>
        <w:rPr>
          <w:rFonts w:ascii="Times New Roman"/>
          <w:b w:val="false"/>
          <w:i w:val="false"/>
          <w:color w:val="000000"/>
          <w:sz w:val="28"/>
        </w:rPr>
        <w:t xml:space="preserve"> бекітілген рәсімдер мен манипуляциялар;</w:t>
      </w:r>
    </w:p>
    <w:p>
      <w:pPr>
        <w:spacing w:after="0"/>
        <w:ind w:left="0"/>
        <w:jc w:val="both"/>
      </w:pPr>
      <w:r>
        <w:rPr>
          <w:rFonts w:ascii="Times New Roman"/>
          <w:b w:val="false"/>
          <w:i w:val="false"/>
          <w:color w:val="000000"/>
          <w:sz w:val="28"/>
        </w:rPr>
        <w:t xml:space="preserve">
      7)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бұйрығына өзгерістер мен толықтырулар енгізу туралы" Қазақстан Республикасы Денсаулық сақтау министрінің 2022 жылғы 7 желтоқсандағы № ҚР ДСМ-156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31021 болып тіркелген) сәйкес ағымдағы жылы жүктілікті жоспарлайтын ерлі-зайыптыларды прегравидарлық дайындық.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3"/>
    <w:p>
      <w:pPr>
        <w:spacing w:after="0"/>
        <w:ind w:left="0"/>
        <w:jc w:val="both"/>
      </w:pPr>
      <w:r>
        <w:rPr>
          <w:rFonts w:ascii="Times New Roman"/>
          <w:b w:val="false"/>
          <w:i w:val="false"/>
          <w:color w:val="000000"/>
          <w:sz w:val="28"/>
        </w:rPr>
        <w:t xml:space="preserve">
      7. Келісімшарт бойынша әскери қызметшілердің отбасы мүшелеріне, арнаулы мемлекеттік және құқық қорғау органдары қызметкерлерінің отбасы мүшелеріне (оның ішінде олардың асырауындағы адамдарға), құқық қорғау органдарының зейнеткерлеріне, әскери қызметте болудың шекті жасына толғаннан кейін әскери қызметтен босатылған, денсаулық жағдайы бойынша әскери қызмет міндеттерін орындауға байланысты ауырған, сондай-ақ жиырма және одан да көп еңбек сіңірген жылдары бар адамдарға, әскери қызмет өткеру кезеңінде арнаулы мемлекеттік және құқық қорғау қорғау органдарының қызметкерлеріне, денсаулық жағдайы (қызметтік міндеттерін атқару кезінде алынған аурулар, мертігулер, мүгедектік) бойынша, сондай-ақ қызметте болудың шекті жасына толу немесе штаттарды қысқарту бойынша арнаулы мемлекеттік органдар қызметінен босатылғандарға және ТМККК шеңберінде және МӘМС жүйесінде күнтізбелік жиырма және одан да көп жыл еңбек сіңірген қызметкерлерге әскери-медициналық (медициналық) бөлімшелердің терапевт дәрігерінің немесе жалпы практикалық дәрігерінің жолдамасы бойынша жүзеге асырылады; </w:t>
      </w:r>
    </w:p>
    <w:bookmarkEnd w:id="23"/>
    <w:bookmarkStart w:name="z15" w:id="24"/>
    <w:p>
      <w:pPr>
        <w:spacing w:after="0"/>
        <w:ind w:left="0"/>
        <w:jc w:val="both"/>
      </w:pPr>
      <w:r>
        <w:rPr>
          <w:rFonts w:ascii="Times New Roman"/>
          <w:b w:val="false"/>
          <w:i w:val="false"/>
          <w:color w:val="000000"/>
          <w:sz w:val="28"/>
        </w:rPr>
        <w:t xml:space="preserve">
      8.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еңбек ардагерлеріне теңестірілген ардагерлерге және басқа да адамдарға мамандандырылған медициналық көмек көрсету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4"/>
    <w:bookmarkStart w:name="z16" w:id="25"/>
    <w:p>
      <w:pPr>
        <w:spacing w:after="0"/>
        <w:ind w:left="0"/>
        <w:jc w:val="left"/>
      </w:pPr>
      <w:r>
        <w:rPr>
          <w:rFonts w:ascii="Times New Roman"/>
          <w:b/>
          <w:i w:val="false"/>
          <w:color w:val="000000"/>
        </w:rPr>
        <w:t xml:space="preserve"> 2-тарау. Амбулаториялық жағдайлардағы мамандандырылған медициналық көмек көрсету тәртібі</w:t>
      </w:r>
    </w:p>
    <w:bookmarkEnd w:id="25"/>
    <w:bookmarkStart w:name="z17" w:id="26"/>
    <w:p>
      <w:pPr>
        <w:spacing w:after="0"/>
        <w:ind w:left="0"/>
        <w:jc w:val="both"/>
      </w:pPr>
      <w:r>
        <w:rPr>
          <w:rFonts w:ascii="Times New Roman"/>
          <w:b w:val="false"/>
          <w:i w:val="false"/>
          <w:color w:val="000000"/>
          <w:sz w:val="28"/>
        </w:rPr>
        <w:t>
      9. Амбулаториялық жағдайларда мамандандырылған медициналық көмек мыналарды қамтиды:</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ТМККК шеңберінде көрсетілетін медициналық қызметтердің тізбесі;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ТМККК шеңберінде және (немесе) МӘМС жүйесінде көрсетілетін медициналық қызметтердің тізбесі;</w:t>
      </w:r>
    </w:p>
    <w:p>
      <w:pPr>
        <w:spacing w:after="0"/>
        <w:ind w:left="0"/>
        <w:jc w:val="both"/>
      </w:pPr>
      <w:r>
        <w:rPr>
          <w:rFonts w:ascii="Times New Roman"/>
          <w:b w:val="false"/>
          <w:i w:val="false"/>
          <w:color w:val="000000"/>
          <w:sz w:val="28"/>
        </w:rPr>
        <w:t xml:space="preserve">
      3)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медициналық сақтандыру шеңберінде көрсетілетін медициналық қызметтер тізбесін сақтандыру ұйымы айқындайды.</w:t>
      </w:r>
    </w:p>
    <w:bookmarkStart w:name="z18" w:id="27"/>
    <w:p>
      <w:pPr>
        <w:spacing w:after="0"/>
        <w:ind w:left="0"/>
        <w:jc w:val="both"/>
      </w:pPr>
      <w:r>
        <w:rPr>
          <w:rFonts w:ascii="Times New Roman"/>
          <w:b w:val="false"/>
          <w:i w:val="false"/>
          <w:color w:val="000000"/>
          <w:sz w:val="28"/>
        </w:rPr>
        <w:t>
      10. ТМККК және МӘМС жүйесі шеңберінде амбулаториялық жағдайда мамандандырылған медициналық көмек көрсетіледі:</w:t>
      </w:r>
    </w:p>
    <w:bookmarkEnd w:id="27"/>
    <w:p>
      <w:pPr>
        <w:spacing w:after="0"/>
        <w:ind w:left="0"/>
        <w:jc w:val="both"/>
      </w:pPr>
      <w:r>
        <w:rPr>
          <w:rFonts w:ascii="Times New Roman"/>
          <w:b w:val="false"/>
          <w:i w:val="false"/>
          <w:color w:val="000000"/>
          <w:sz w:val="28"/>
        </w:rPr>
        <w:t>
      1) шұғыл түрде - денсаулыққа елеулі зиянды болдырмау және (немесе) өмірге төнген қатерді жою үшін кезек күттірмейтін медициналық араласуды талап ететін кенеттен болған жіті аурулар, жай-күйлер, созылмалы аурулардың асқынуы кезінде;</w:t>
      </w:r>
    </w:p>
    <w:p>
      <w:pPr>
        <w:spacing w:after="0"/>
        <w:ind w:left="0"/>
        <w:jc w:val="both"/>
      </w:pPr>
      <w:r>
        <w:rPr>
          <w:rFonts w:ascii="Times New Roman"/>
          <w:b w:val="false"/>
          <w:i w:val="false"/>
          <w:color w:val="000000"/>
          <w:sz w:val="28"/>
        </w:rPr>
        <w:t>
      2) кезек күттірмейтін - пациенттің өміріне анық қатер төндірмейтін, кенеттен болған жіті аурулар мен жай-күйлер, созылмалы аурулардың асқынуы кезінде;</w:t>
      </w:r>
    </w:p>
    <w:p>
      <w:pPr>
        <w:spacing w:after="0"/>
        <w:ind w:left="0"/>
        <w:jc w:val="both"/>
      </w:pPr>
      <w:r>
        <w:rPr>
          <w:rFonts w:ascii="Times New Roman"/>
          <w:b w:val="false"/>
          <w:i w:val="false"/>
          <w:color w:val="000000"/>
          <w:sz w:val="28"/>
        </w:rPr>
        <w:t>
      3) жоспарлы түрде – көмек көрсетуді белгілі бір уақытқа кейінге қалдыру пациент жай-күйінің нашарлауына алып келмейтін, пациенттің өміріне қауіп төндірмейтін аурулар мен жай-күйлер кезінде, сондай-ақ профилактикалық іс-шараларды жүргізу кезінде.</w:t>
      </w:r>
    </w:p>
    <w:bookmarkStart w:name="z19" w:id="28"/>
    <w:p>
      <w:pPr>
        <w:spacing w:after="0"/>
        <w:ind w:left="0"/>
        <w:jc w:val="both"/>
      </w:pPr>
      <w:r>
        <w:rPr>
          <w:rFonts w:ascii="Times New Roman"/>
          <w:b w:val="false"/>
          <w:i w:val="false"/>
          <w:color w:val="000000"/>
          <w:sz w:val="28"/>
        </w:rPr>
        <w:t xml:space="preserve">
      11. ТМККК шеңберінде және (немесе) МӘМС жүйесінде амбулаториялық жағдайларда мамандандырылған медициналық көмек жоспарлы тәртіппен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келу/жүгіну себептеріне сәйкес бастапқы және қайталама деңгейде медициналық көмек көрсететін мамандардың жолдамасы бойынша медициналық көмек көрсетудің бастапқы, екіншілік және үшінші деңгейінде көрсетіледі. </w:t>
      </w:r>
    </w:p>
    <w:bookmarkEnd w:id="28"/>
    <w:bookmarkStart w:name="z20" w:id="29"/>
    <w:p>
      <w:pPr>
        <w:spacing w:after="0"/>
        <w:ind w:left="0"/>
        <w:jc w:val="both"/>
      </w:pPr>
      <w:r>
        <w:rPr>
          <w:rFonts w:ascii="Times New Roman"/>
          <w:b w:val="false"/>
          <w:i w:val="false"/>
          <w:color w:val="000000"/>
          <w:sz w:val="28"/>
        </w:rPr>
        <w:t xml:space="preserve">
      12. ТМККК шеңберінде және (немесе) МӘМС жүйесінде медициналық көмек көрсетудің бастапқы және екіншілік деңгейіндегі амбулаториялық жағдайларда мамандар жолдауынсыз мамандандырылған медициналық көмек көрсету мынадай жағдайларда клиникалық хаттамаларға сәйкес жүзеге асырылады: </w:t>
      </w:r>
    </w:p>
    <w:bookmarkEnd w:id="29"/>
    <w:p>
      <w:pPr>
        <w:spacing w:after="0"/>
        <w:ind w:left="0"/>
        <w:jc w:val="both"/>
      </w:pPr>
      <w:r>
        <w:rPr>
          <w:rFonts w:ascii="Times New Roman"/>
          <w:b w:val="false"/>
          <w:i w:val="false"/>
          <w:color w:val="000000"/>
          <w:sz w:val="28"/>
        </w:rPr>
        <w:t xml:space="preserve">
      1) шұғыл жағдайлар мен жарақаттар, оның ішінде офтальмологиялық, оториноларингологиялық және басқа да жарақаттар кезінде; </w:t>
      </w:r>
    </w:p>
    <w:p>
      <w:pPr>
        <w:spacing w:after="0"/>
        <w:ind w:left="0"/>
        <w:jc w:val="both"/>
      </w:pPr>
      <w:r>
        <w:rPr>
          <w:rFonts w:ascii="Times New Roman"/>
          <w:b w:val="false"/>
          <w:i w:val="false"/>
          <w:color w:val="000000"/>
          <w:sz w:val="28"/>
        </w:rPr>
        <w:t>
      2) шұғыл және жоспарлы стоматологиялық көмек көрсету бойынша пациент жүгінген кезде;</w:t>
      </w:r>
    </w:p>
    <w:p>
      <w:pPr>
        <w:spacing w:after="0"/>
        <w:ind w:left="0"/>
        <w:jc w:val="both"/>
      </w:pPr>
      <w:r>
        <w:rPr>
          <w:rFonts w:ascii="Times New Roman"/>
          <w:b w:val="false"/>
          <w:i w:val="false"/>
          <w:color w:val="000000"/>
          <w:sz w:val="28"/>
        </w:rPr>
        <w:t xml:space="preserve">
      3) пациент дерматовенерологиялық бейіндегі аурулар бойынша бейінді маманға жүгінген кезде; </w:t>
      </w:r>
    </w:p>
    <w:p>
      <w:pPr>
        <w:spacing w:after="0"/>
        <w:ind w:left="0"/>
        <w:jc w:val="both"/>
      </w:pPr>
      <w:r>
        <w:rPr>
          <w:rFonts w:ascii="Times New Roman"/>
          <w:b w:val="false"/>
          <w:i w:val="false"/>
          <w:color w:val="000000"/>
          <w:sz w:val="28"/>
        </w:rPr>
        <w:t>
      4) пациент тіркелген жері бойынша акушер-гинекологқа жүктілік бойынша тіркеуге тұруды санамағанда және психологқа жүгінген кезде,;</w:t>
      </w:r>
    </w:p>
    <w:p>
      <w:pPr>
        <w:spacing w:after="0"/>
        <w:ind w:left="0"/>
        <w:jc w:val="both"/>
      </w:pPr>
      <w:r>
        <w:rPr>
          <w:rFonts w:ascii="Times New Roman"/>
          <w:b w:val="false"/>
          <w:i w:val="false"/>
          <w:color w:val="000000"/>
          <w:sz w:val="28"/>
        </w:rPr>
        <w:t>
      5) пациент онкологиялық және гематологиялық бейіндегі ауруға күдік бойынша бейінді маманға жүгінген кезде;</w:t>
      </w:r>
    </w:p>
    <w:p>
      <w:pPr>
        <w:spacing w:after="0"/>
        <w:ind w:left="0"/>
        <w:jc w:val="both"/>
      </w:pPr>
      <w:r>
        <w:rPr>
          <w:rFonts w:ascii="Times New Roman"/>
          <w:b w:val="false"/>
          <w:i w:val="false"/>
          <w:color w:val="000000"/>
          <w:sz w:val="28"/>
        </w:rPr>
        <w:t xml:space="preserve">
      6) пациент жастар денсаулық орталықтарына жүгінген кезде (өздігінен жүгіну); </w:t>
      </w:r>
    </w:p>
    <w:p>
      <w:pPr>
        <w:spacing w:after="0"/>
        <w:ind w:left="0"/>
        <w:jc w:val="both"/>
      </w:pPr>
      <w:r>
        <w:rPr>
          <w:rFonts w:ascii="Times New Roman"/>
          <w:b w:val="false"/>
          <w:i w:val="false"/>
          <w:color w:val="000000"/>
          <w:sz w:val="28"/>
        </w:rPr>
        <w:t xml:space="preserve">
      7) пациент динамикалық бақылау ауруының бейіні бойынша денсаулық сақтау ұйымына бейінді маманға жүгінген кезде; </w:t>
      </w:r>
    </w:p>
    <w:p>
      <w:pPr>
        <w:spacing w:after="0"/>
        <w:ind w:left="0"/>
        <w:jc w:val="both"/>
      </w:pPr>
      <w:r>
        <w:rPr>
          <w:rFonts w:ascii="Times New Roman"/>
          <w:b w:val="false"/>
          <w:i w:val="false"/>
          <w:color w:val="000000"/>
          <w:sz w:val="28"/>
        </w:rPr>
        <w:t>
      8) аурудың себебі бойынша жүгінудің бір жағдайы шеңберінде бейінді маманға қайта қабылдау кезінде, сондай-ақ ісіктерге күдік болған кезде;</w:t>
      </w:r>
    </w:p>
    <w:p>
      <w:pPr>
        <w:spacing w:after="0"/>
        <w:ind w:left="0"/>
        <w:jc w:val="both"/>
      </w:pPr>
      <w:r>
        <w:rPr>
          <w:rFonts w:ascii="Times New Roman"/>
          <w:b w:val="false"/>
          <w:i w:val="false"/>
          <w:color w:val="000000"/>
          <w:sz w:val="28"/>
        </w:rPr>
        <w:t>
      9) жылжымалы медициналық кешендермен және медициналық поездармен қызмет көрсету кезінде;</w:t>
      </w:r>
    </w:p>
    <w:p>
      <w:pPr>
        <w:spacing w:after="0"/>
        <w:ind w:left="0"/>
        <w:jc w:val="both"/>
      </w:pPr>
      <w:r>
        <w:rPr>
          <w:rFonts w:ascii="Times New Roman"/>
          <w:b w:val="false"/>
          <w:i w:val="false"/>
          <w:color w:val="000000"/>
          <w:sz w:val="28"/>
        </w:rPr>
        <w:t>
      10) ерлі-зайыптылар ағымдағы жылы жүктілікті жоспарлау кезінде прегравидарлық дайындыққа байланысты денсаулық сақтау ұйымына бейінді маманға жүгінген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министрінің 21.02.2025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13. Бастапқы деңгейдегі мамандардың жолдамасын талап етпейтін бейінді маманға жүгіну қажет болған жағдайда қабылдауға жазылу:</w:t>
      </w:r>
    </w:p>
    <w:bookmarkEnd w:id="30"/>
    <w:p>
      <w:pPr>
        <w:spacing w:after="0"/>
        <w:ind w:left="0"/>
        <w:jc w:val="both"/>
      </w:pPr>
      <w:r>
        <w:rPr>
          <w:rFonts w:ascii="Times New Roman"/>
          <w:b w:val="false"/>
          <w:i w:val="false"/>
          <w:color w:val="000000"/>
          <w:sz w:val="28"/>
        </w:rPr>
        <w:t xml:space="preserve">
       1) пациент тіркелген жері бойынша медициналық ұйымға немесе ТМККК шеңберінде және (немесе) МӘМС жүйесі шеңберінде медициналық көрсетілетін қызметтерді берушілер базасының денсаулық сақтау субъектісіне тікелей өтініш жасаған кезде; </w:t>
      </w:r>
    </w:p>
    <w:p>
      <w:pPr>
        <w:spacing w:after="0"/>
        <w:ind w:left="0"/>
        <w:jc w:val="both"/>
      </w:pPr>
      <w:r>
        <w:rPr>
          <w:rFonts w:ascii="Times New Roman"/>
          <w:b w:val="false"/>
          <w:i w:val="false"/>
          <w:color w:val="000000"/>
          <w:sz w:val="28"/>
        </w:rPr>
        <w:t>
      2) телефон байланысы, медициналық ақпараттық жүйелердің мобилдік қосымшалары арқылы дәрігердің қабылдауына жазбаны ресімдеу. "Дәрігердің қабылдауына алдын ала жазылу" жазбасы медициналық ақпараттық жүйесіне енгізіледі, онда дәрігердің қабылдау кестесіне сәйкес дәрігердің бос уақыты мен қабылданған күнін көрсете отырып, жауап беріледі;</w:t>
      </w:r>
    </w:p>
    <w:p>
      <w:pPr>
        <w:spacing w:after="0"/>
        <w:ind w:left="0"/>
        <w:jc w:val="both"/>
      </w:pPr>
      <w:r>
        <w:rPr>
          <w:rFonts w:ascii="Times New Roman"/>
          <w:b w:val="false"/>
          <w:i w:val="false"/>
          <w:color w:val="000000"/>
          <w:sz w:val="28"/>
        </w:rPr>
        <w:t xml:space="preserve">
      3) пациенттің ЭҮП арқылы жүгінуі және "жеке кабинетке" электрондық өтінім мәртебесі түрінде хабарлама келіп түсумен "дәрігердің қабылдауына жазылу" мемлекеттік қызмет көрсетуге сұрау салуы. </w:t>
      </w:r>
    </w:p>
    <w:p>
      <w:pPr>
        <w:spacing w:after="0"/>
        <w:ind w:left="0"/>
        <w:jc w:val="both"/>
      </w:pPr>
      <w:r>
        <w:rPr>
          <w:rFonts w:ascii="Times New Roman"/>
          <w:b w:val="false"/>
          <w:i w:val="false"/>
          <w:color w:val="000000"/>
          <w:sz w:val="28"/>
        </w:rPr>
        <w:t>
      Диагнозды верификациялау үшін бір өтініш шеңберінде біріншілік, екіншілік, үшіншілік деңгейдегі бейінді маман медициналық ақпараттық жүйеге деректерді енгізе отырып, қосымша зертханалық-аспаптық зерттеулерге және басқа бейінді мамандардың консультацияларына жолдама жасайды.</w:t>
      </w:r>
    </w:p>
    <w:p>
      <w:pPr>
        <w:spacing w:after="0"/>
        <w:ind w:left="0"/>
        <w:jc w:val="both"/>
      </w:pPr>
      <w:r>
        <w:rPr>
          <w:rFonts w:ascii="Times New Roman"/>
          <w:b w:val="false"/>
          <w:i w:val="false"/>
          <w:color w:val="000000"/>
          <w:sz w:val="28"/>
        </w:rPr>
        <w:t xml:space="preserve">
      Ауруға байланысты жүгінген жағдайда бейінді маман клиникалық хаттамаларға сәйкес рәсімдер мен манипуляциялар жүргізеді, оның ішінде стоматологиялық көмек көрсету кезінде және деректерді медициналық ақпараттық жүйеге енгізеді. </w:t>
      </w:r>
    </w:p>
    <w:p>
      <w:pPr>
        <w:spacing w:after="0"/>
        <w:ind w:left="0"/>
        <w:jc w:val="both"/>
      </w:pPr>
      <w:r>
        <w:rPr>
          <w:rFonts w:ascii="Times New Roman"/>
          <w:b w:val="false"/>
          <w:i w:val="false"/>
          <w:color w:val="000000"/>
          <w:sz w:val="28"/>
        </w:rPr>
        <w:t xml:space="preserve">
      ТМККК және (немесе) МӘМС жүйесі шеңберінде амбулаториялық жағдайда мамандандырылған медициналық қызметтер көрсететін денсаулық сақтау субъектілері ДСМ АЖ-мен интеграцияланған медициналық ақпараттық жүйеге кемінде күнтізбелік 14 күн ашық күнмен бейінді мамандарды қабылдау кестесін енгізеді және кесте өзгерген жағдайда деректерді өзектілендіруді қамтамасыз етеді. </w:t>
      </w:r>
    </w:p>
    <w:p>
      <w:pPr>
        <w:spacing w:after="0"/>
        <w:ind w:left="0"/>
        <w:jc w:val="both"/>
      </w:pPr>
      <w:r>
        <w:rPr>
          <w:rFonts w:ascii="Times New Roman"/>
          <w:b w:val="false"/>
          <w:i w:val="false"/>
          <w:color w:val="000000"/>
          <w:sz w:val="28"/>
        </w:rPr>
        <w:t>
      Бастапқы деңгейдегі мамандардың жолдамасын талап етпейтін бейінді маманға жоспарлы жүгіну қажет болған жағдайда қабылдауға жазылу:</w:t>
      </w:r>
    </w:p>
    <w:p>
      <w:pPr>
        <w:spacing w:after="0"/>
        <w:ind w:left="0"/>
        <w:jc w:val="both"/>
      </w:pPr>
      <w:r>
        <w:rPr>
          <w:rFonts w:ascii="Times New Roman"/>
          <w:b w:val="false"/>
          <w:i w:val="false"/>
          <w:color w:val="000000"/>
          <w:sz w:val="28"/>
        </w:rPr>
        <w:t xml:space="preserve">
       пациент тіркелген жері бойынша медициналық ұйымға немесе ТМККК шеңберінде және (немесе) МӘМС жүйесі шеңберінде медициналық көрсетілетін қызметтерді берушілер базасының денсаулық сақтау субъектісіне тікелей өтініш жасаған кезде; </w:t>
      </w:r>
    </w:p>
    <w:p>
      <w:pPr>
        <w:spacing w:after="0"/>
        <w:ind w:left="0"/>
        <w:jc w:val="both"/>
      </w:pPr>
      <w:r>
        <w:rPr>
          <w:rFonts w:ascii="Times New Roman"/>
          <w:b w:val="false"/>
          <w:i w:val="false"/>
          <w:color w:val="000000"/>
          <w:sz w:val="28"/>
        </w:rPr>
        <w:t xml:space="preserve">
      телефон байланысы, медициналық ақпараттық жүйелердің мобилдік қосымшалары арқылы дәрігердің қабылдауына жазбаны ресімдеу. </w:t>
      </w:r>
    </w:p>
    <w:p>
      <w:pPr>
        <w:spacing w:after="0"/>
        <w:ind w:left="0"/>
        <w:jc w:val="both"/>
      </w:pPr>
      <w:r>
        <w:rPr>
          <w:rFonts w:ascii="Times New Roman"/>
          <w:b w:val="false"/>
          <w:i w:val="false"/>
          <w:color w:val="000000"/>
          <w:sz w:val="28"/>
        </w:rPr>
        <w:t>
      "Дәрігердің қабылдауына алдын ала жазылу" жазбасы медициналық ақпараттық жүйесіне енгізіледі, онда дәрігердің қабылдау кестесіне сәйкес дәрігердің бос уақыты мен қабылданған күнін көрсете отырып, жауап беріледі;</w:t>
      </w:r>
    </w:p>
    <w:p>
      <w:pPr>
        <w:spacing w:after="0"/>
        <w:ind w:left="0"/>
        <w:jc w:val="both"/>
      </w:pPr>
      <w:r>
        <w:rPr>
          <w:rFonts w:ascii="Times New Roman"/>
          <w:b w:val="false"/>
          <w:i w:val="false"/>
          <w:color w:val="000000"/>
          <w:sz w:val="28"/>
        </w:rPr>
        <w:t xml:space="preserve">
      пациенттің ЭҮП арқылы жүгінуі және "жеке кабинетке" электрондық өтінім мәртебесі түрінде хабарлама келіп түсумен "дәрігердің қабылдауына жазылу" мемлекеттік қызмет көрсетуге сұрау салуы. </w:t>
      </w:r>
    </w:p>
    <w:bookmarkStart w:name="z22" w:id="31"/>
    <w:p>
      <w:pPr>
        <w:spacing w:after="0"/>
        <w:ind w:left="0"/>
        <w:jc w:val="both"/>
      </w:pPr>
      <w:r>
        <w:rPr>
          <w:rFonts w:ascii="Times New Roman"/>
          <w:b w:val="false"/>
          <w:i w:val="false"/>
          <w:color w:val="000000"/>
          <w:sz w:val="28"/>
        </w:rPr>
        <w:t xml:space="preserve">
      14. Бейінді маманның амбулаториялық жағдайда мамандандырылған медициналық көмек көрсетуі кезінде есепке алу құжаттамасын жүргізу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нысандар бойынша, оның ішінде медициналық ақпараттық жүйелер арқылы жүзеге асырылады. </w:t>
      </w:r>
    </w:p>
    <w:bookmarkEnd w:id="31"/>
    <w:p>
      <w:pPr>
        <w:spacing w:after="0"/>
        <w:ind w:left="0"/>
        <w:jc w:val="both"/>
      </w:pPr>
      <w:r>
        <w:rPr>
          <w:rFonts w:ascii="Times New Roman"/>
          <w:b w:val="false"/>
          <w:i w:val="false"/>
          <w:color w:val="000000"/>
          <w:sz w:val="28"/>
        </w:rPr>
        <w:t>
      Техникалық мүмкіндік болмаған кезде медициналық құжаттама кейіннен күнтізбелік 1 ай мерзімінен кеш емес медициналық ақпараттық жүйелерге енгізуімен қағаз түрінде ресімделеді.</w:t>
      </w:r>
    </w:p>
    <w:bookmarkStart w:name="z23" w:id="32"/>
    <w:p>
      <w:pPr>
        <w:spacing w:after="0"/>
        <w:ind w:left="0"/>
        <w:jc w:val="both"/>
      </w:pPr>
      <w:r>
        <w:rPr>
          <w:rFonts w:ascii="Times New Roman"/>
          <w:b w:val="false"/>
          <w:i w:val="false"/>
          <w:color w:val="000000"/>
          <w:sz w:val="28"/>
        </w:rPr>
        <w:t xml:space="preserve">
      15. ТМККК шеңберінде және (немесе) МӘМС жүйесінде бейіні бойынша амбулаториялық жағдайларда мамандандырылған медициналық көмек көрсету тәртібі мен мерзімдері медициналық көмек көрсету бейіні бойынша стандарттарға сәйкес "Халық денсаулығы және денсаулық сақтау жүйесі туралы" Қазақстан Республикасының 2020 жылғы 7 шілдедегі Кодексіне сәйкес айқындалады. </w:t>
      </w:r>
    </w:p>
    <w:bookmarkEnd w:id="32"/>
    <w:bookmarkStart w:name="z24" w:id="33"/>
    <w:p>
      <w:pPr>
        <w:spacing w:after="0"/>
        <w:ind w:left="0"/>
        <w:jc w:val="both"/>
      </w:pPr>
      <w:r>
        <w:rPr>
          <w:rFonts w:ascii="Times New Roman"/>
          <w:b w:val="false"/>
          <w:i w:val="false"/>
          <w:color w:val="000000"/>
          <w:sz w:val="28"/>
        </w:rPr>
        <w:t xml:space="preserve">
      16. Бейіндер бөлінісінде амбулаториялық жағдайларда, оның ішінде әлеуметтік мәні бар ауруға күдік болған кезде мамандандырылған медициналық көмек көрсету бағытын медициналық көмек көрсету қағидалары мен стандарттарына сәйкес облыстардың, республикалық маңызы бар қалалардың және астананың денсаулық сақтауды мемлекеттік басқарудың жергілікті органдары белгілейді. </w:t>
      </w:r>
    </w:p>
    <w:bookmarkEnd w:id="33"/>
    <w:bookmarkStart w:name="z25" w:id="34"/>
    <w:p>
      <w:pPr>
        <w:spacing w:after="0"/>
        <w:ind w:left="0"/>
        <w:jc w:val="both"/>
      </w:pPr>
      <w:r>
        <w:rPr>
          <w:rFonts w:ascii="Times New Roman"/>
          <w:b w:val="false"/>
          <w:i w:val="false"/>
          <w:color w:val="000000"/>
          <w:sz w:val="28"/>
        </w:rPr>
        <w:t xml:space="preserve">
      17. Мамандандырылған медициналық көмек көрсеткен бейінді маман көрсеткіштер болған кезде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 сараптамасын жүргізу, еңбекке уақытша жарамсыздық парағын немесе анықтамасын беру қағидаларына сәйкес еңбекке уақытша жарамсыздық парағын және (немесе) анықтамасын береді немесе ұзартады, ал еңбекке қабілеттілігінен тұрақты айырылған жағдайда медициналық-әлеуметтік сараптамаға жіберу үшін МСАК дәрігеріне ұсынымдар береді.</w:t>
      </w:r>
    </w:p>
    <w:bookmarkEnd w:id="34"/>
    <w:bookmarkStart w:name="z26" w:id="35"/>
    <w:p>
      <w:pPr>
        <w:spacing w:after="0"/>
        <w:ind w:left="0"/>
        <w:jc w:val="both"/>
      </w:pPr>
      <w:r>
        <w:rPr>
          <w:rFonts w:ascii="Times New Roman"/>
          <w:b w:val="false"/>
          <w:i w:val="false"/>
          <w:color w:val="000000"/>
          <w:sz w:val="28"/>
        </w:rPr>
        <w:t xml:space="preserve">
      18. Үшінші деңгейдегі бейінді мамандар көрсететін ТМККК және (немесе) МӘМС жүйесі шеңберінде мамандандырылған медициналық көмек алуға жолдама жағдайда жүзеге асырылады: </w:t>
      </w:r>
    </w:p>
    <w:bookmarkEnd w:id="35"/>
    <w:p>
      <w:pPr>
        <w:spacing w:after="0"/>
        <w:ind w:left="0"/>
        <w:jc w:val="both"/>
      </w:pPr>
      <w:r>
        <w:rPr>
          <w:rFonts w:ascii="Times New Roman"/>
          <w:b w:val="false"/>
          <w:i w:val="false"/>
          <w:color w:val="000000"/>
          <w:sz w:val="28"/>
        </w:rPr>
        <w:t xml:space="preserve">
      диагнозды верификациялау үшін күрделі, түсініксіз жағдайларды дифференциалды диагностикалау; </w:t>
      </w:r>
    </w:p>
    <w:p>
      <w:pPr>
        <w:spacing w:after="0"/>
        <w:ind w:left="0"/>
        <w:jc w:val="both"/>
      </w:pPr>
      <w:r>
        <w:rPr>
          <w:rFonts w:ascii="Times New Roman"/>
          <w:b w:val="false"/>
          <w:i w:val="false"/>
          <w:color w:val="000000"/>
          <w:sz w:val="28"/>
        </w:rPr>
        <w:t xml:space="preserve">
      сирек кездесетін, орфандық ауруларды диагностикалау; </w:t>
      </w:r>
    </w:p>
    <w:p>
      <w:pPr>
        <w:spacing w:after="0"/>
        <w:ind w:left="0"/>
        <w:jc w:val="both"/>
      </w:pPr>
      <w:r>
        <w:rPr>
          <w:rFonts w:ascii="Times New Roman"/>
          <w:b w:val="false"/>
          <w:i w:val="false"/>
          <w:color w:val="000000"/>
          <w:sz w:val="28"/>
        </w:rPr>
        <w:t xml:space="preserve">
      жүргізу, емдеу тәсілін айқындаудың, сондай-ақ еңбекке жарамсыздықты сараптамалық бағалаудың даулы жағдайларын шешу; </w:t>
      </w:r>
    </w:p>
    <w:p>
      <w:pPr>
        <w:spacing w:after="0"/>
        <w:ind w:left="0"/>
        <w:jc w:val="both"/>
      </w:pPr>
      <w:r>
        <w:rPr>
          <w:rFonts w:ascii="Times New Roman"/>
          <w:b w:val="false"/>
          <w:i w:val="false"/>
          <w:color w:val="000000"/>
          <w:sz w:val="28"/>
        </w:rPr>
        <w:t xml:space="preserve">
      шетелге емделуге жіберу үшін көрсетілімдердің болуын анықтау; </w:t>
      </w:r>
    </w:p>
    <w:p>
      <w:pPr>
        <w:spacing w:after="0"/>
        <w:ind w:left="0"/>
        <w:jc w:val="both"/>
      </w:pPr>
      <w:r>
        <w:rPr>
          <w:rFonts w:ascii="Times New Roman"/>
          <w:b w:val="false"/>
          <w:i w:val="false"/>
          <w:color w:val="000000"/>
          <w:sz w:val="28"/>
        </w:rPr>
        <w:t>
      аурудың жиі қайталануы және декомпенсация жағдайларында пациенттерді жүргізу және емдеу тактикасын айқындау;</w:t>
      </w:r>
    </w:p>
    <w:p>
      <w:pPr>
        <w:spacing w:after="0"/>
        <w:ind w:left="0"/>
        <w:jc w:val="both"/>
      </w:pPr>
      <w:r>
        <w:rPr>
          <w:rFonts w:ascii="Times New Roman"/>
          <w:b w:val="false"/>
          <w:i w:val="false"/>
          <w:color w:val="000000"/>
          <w:sz w:val="28"/>
        </w:rPr>
        <w:t xml:space="preserve">
       МСАК деңгейінде жүргізілетін емдеу іс-шараларының тиімсіздігі кезінде диагностикалау және емдеу. </w:t>
      </w:r>
    </w:p>
    <w:p>
      <w:pPr>
        <w:spacing w:after="0"/>
        <w:ind w:left="0"/>
        <w:jc w:val="both"/>
      </w:pPr>
      <w:r>
        <w:rPr>
          <w:rFonts w:ascii="Times New Roman"/>
          <w:b w:val="false"/>
          <w:i w:val="false"/>
          <w:color w:val="000000"/>
          <w:sz w:val="28"/>
        </w:rPr>
        <w:t>
      ТМККК және (немесе) МӘМС жүйесі шеңберінде үшінші деңгейдегі бейінді мамандардың мамандандырылған медициналық көмек көрсетуі үшін ұйымдардың тізбесін мыналар айқындайды:</w:t>
      </w:r>
    </w:p>
    <w:p>
      <w:pPr>
        <w:spacing w:after="0"/>
        <w:ind w:left="0"/>
        <w:jc w:val="both"/>
      </w:pPr>
      <w:r>
        <w:rPr>
          <w:rFonts w:ascii="Times New Roman"/>
          <w:b w:val="false"/>
          <w:i w:val="false"/>
          <w:color w:val="000000"/>
          <w:sz w:val="28"/>
        </w:rPr>
        <w:t xml:space="preserve">
       Бір өтініш шеңберінде диагнозды верификациялау қажет болған жағдайда үшінші деңгейдегі бейінді маман медициналық ақпараттық жүйеге деректерді енгізе отырып, қосымша зертханалық-аспаптық зерттеулерге және басқа бейінді мамандардың консультацияларына жолдама жасайды. </w:t>
      </w:r>
    </w:p>
    <w:bookmarkStart w:name="z27" w:id="36"/>
    <w:p>
      <w:pPr>
        <w:spacing w:after="0"/>
        <w:ind w:left="0"/>
        <w:jc w:val="both"/>
      </w:pPr>
      <w:r>
        <w:rPr>
          <w:rFonts w:ascii="Times New Roman"/>
          <w:b w:val="false"/>
          <w:i w:val="false"/>
          <w:color w:val="000000"/>
          <w:sz w:val="28"/>
        </w:rPr>
        <w:t xml:space="preserve">
      19. Ұлттық орталықтардың, ғылыми-зерттеу институттарының үшінші деңгейдегі бейінді мамандары көрсететін ТМККК және (немесе) МӘМС жүйесі шеңберінде КДК түрінде мамандандырылған медициналық көмек алуға пациенттерді жіберуді бір бейіндегі кемінде екі маманның қатысуымен консилиум жүргізілгеннен кейін медициналық ұйымдардың бастапқы және/немесе екіншілі деңгейдегі мамандары жүзеге асырады. Консилиум нәтижелері медициналық ақпараттық жүйеге енгізіледі. </w:t>
      </w:r>
    </w:p>
    <w:bookmarkEnd w:id="36"/>
    <w:bookmarkStart w:name="z28" w:id="37"/>
    <w:p>
      <w:pPr>
        <w:spacing w:after="0"/>
        <w:ind w:left="0"/>
        <w:jc w:val="both"/>
      </w:pPr>
      <w:r>
        <w:rPr>
          <w:rFonts w:ascii="Times New Roman"/>
          <w:b w:val="false"/>
          <w:i w:val="false"/>
          <w:color w:val="000000"/>
          <w:sz w:val="28"/>
        </w:rPr>
        <w:t xml:space="preserve">
      20. Амбулаториялық жағдайда мамандандырылған медициналық көмек көрсеткен үшінші деңгейдегі бейінді маман МСАК дәрігеріне немесе пациентті консультацияға жіберген басқа бейінді маманға № ҚР ДСМ-175/2020 бұйрығымен бекітілген 075/е нысаны бойынша медициналық анықтаманы (дәрігерлік кәсіби-консультациялық қорытындыны) ұсынады, онда жүргізілген тексеру мен емдеу нәтижелерін, сондай-ақ пациентті одан әрі жүргізу жөніндегі ұсынымдарды көрсетеді. </w:t>
      </w:r>
    </w:p>
    <w:bookmarkEnd w:id="37"/>
    <w:bookmarkStart w:name="z29" w:id="38"/>
    <w:p>
      <w:pPr>
        <w:spacing w:after="0"/>
        <w:ind w:left="0"/>
        <w:jc w:val="both"/>
      </w:pPr>
      <w:r>
        <w:rPr>
          <w:rFonts w:ascii="Times New Roman"/>
          <w:b w:val="false"/>
          <w:i w:val="false"/>
          <w:color w:val="000000"/>
          <w:sz w:val="28"/>
        </w:rPr>
        <w:t xml:space="preserve">
      21. МСАК дәрігері және (немесе) басқа бейінді маман көрсетілімдер бойынша ҚР ДСМ-175/2020 № бұйрығымен бекітілген 075/е нысаны бойынша медициналық анықтаманы (дәрігерлік кәсіби-консультациялық қорытынды) алғаннан кейін пациентті одан әрі бақылауды жүзеге асырады. </w:t>
      </w:r>
    </w:p>
    <w:bookmarkEnd w:id="38"/>
    <w:bookmarkStart w:name="z30" w:id="39"/>
    <w:p>
      <w:pPr>
        <w:spacing w:after="0"/>
        <w:ind w:left="0"/>
        <w:jc w:val="both"/>
      </w:pPr>
      <w:r>
        <w:rPr>
          <w:rFonts w:ascii="Times New Roman"/>
          <w:b w:val="false"/>
          <w:i w:val="false"/>
          <w:color w:val="000000"/>
          <w:sz w:val="28"/>
        </w:rPr>
        <w:t xml:space="preserve">
      22. Пациенттерді жоғары технологиялық қызметтерді қолдана отырып, ұлттық орталықтардың, ғылыми-зерттеу институттарының үшінші деңгейдегі бейінді мамандары көрсететін ТМККК және (немесе) МӘМС жүйесі шеңберінде мамандандырылған медициналық көмек алуға жіберу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бұйрығымен</w:t>
      </w:r>
      <w:r>
        <w:rPr>
          <w:rFonts w:ascii="Times New Roman"/>
          <w:b w:val="false"/>
          <w:i w:val="false"/>
          <w:color w:val="000000"/>
          <w:sz w:val="28"/>
        </w:rPr>
        <w:t xml:space="preserve"> бекітілген Мамандандырылған, оның ішінде жоғары технологиялық медициналық көмек көрсету қағидаларына сәйкес жүзеге асырылады. Қазақстан Республикасы Әділет министрлігінде 2020 жылы 10 желтоқсанда № 21746 болып тіркелді.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жағдайлардағы</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2" w:id="40"/>
    <w:p>
      <w:pPr>
        <w:spacing w:after="0"/>
        <w:ind w:left="0"/>
        <w:jc w:val="left"/>
      </w:pPr>
      <w:r>
        <w:rPr>
          <w:rFonts w:ascii="Times New Roman"/>
          <w:b/>
          <w:i w:val="false"/>
          <w:color w:val="000000"/>
        </w:rPr>
        <w:t xml:space="preserve"> Тегін медициналық көмектің кепілдік берілген көлемі шеңберінде амбулаториялық жағдайлардағы мамандандырылған медициналық көмектің медициналық қызметтердің тізбесі</w:t>
      </w:r>
    </w:p>
    <w:bookmarkEnd w:id="4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(скринингтік және профилактикалық тексерулер шеңберінде)"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жағындыны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жағындының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зерттеу (несеп тұнбасындағы жасуша элементтерінің санын есептеумен физико-химиялық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абсолюттік санын есептеу арқылы талдауышта несепті зерттеу (лейкоциттер, эритроциттер, бактериялар, цилиндрлер, эпителий)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Талдауыштағы қан жасушаларының сандық бейнесі берілген 34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талдауышта жетілу дәрежесін анықтау арқылы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 (ГГТП)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гемоглабинді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белсендендірілген жартылай тромбопластин уақытын анықтау (БЖТУ)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В06.670.012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ID-карталарда Кумбстың тікелей емес тестісінде антиэритроцитарлық антиденелерді анықтау (сапалық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ID-карталарда Кумбстың тікелей емес тестісінде антиэритроцитарлық титрді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аспаптық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(рентгенограмманы 2 оқу). Рентгенолог (скринингтік және профилактикалық тексерулер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 ткани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жағдайлардағы</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34" w:id="4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жағдайлардағы мамандандырылған медициналық көмектің медициналық қызметтердің тізбесі</w:t>
      </w:r>
    </w:p>
    <w:bookmarkEnd w:id="41"/>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24.01.2025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Қызметтің толық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Консультация:Тамыр хирургі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Емдік дене шынықтыру және спорт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Профильді мамандық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демалу гимнастикасы (респираторлық)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жеке кинезотерапиясы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эрготерапии бойынша дайындық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логопедпен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Сүртіндіні ұрық айналасы суының болуына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секрет шайындысын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сұйығын қол әдісімен бактериялардың қышқылға төзімді түрлеріне (БҚТТ) микроскопиялық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гемосидеринді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дельта-левулин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туа біткен гипотиреозге неонаталдық скринингті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фенилкетонурияға неонаталдық скринингті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және терді талдау жүйесіндегі тер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ауыр металлдарды (мыс, сынап, қорғасын, мырыш) айқындау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 (COVID-19) коронавирусына антигенді экспресс-әдіспен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бронхтан туберкулез микобактериясына шайындыларды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мұрын-жұтқыншақ сілемейін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әдіспенаңқадан бөлінетінді Bordetella pertussisке (бордетелла пертуссис)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бронхтардан шайындыларды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ми-жұлын сарысуын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қышқылдарға тұрақты бактерияларға (ҚТБ) экссудаттар, транссудаттар микроскопиясы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аутопсиялық материалды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бөлінген таза өсіріндіні сәйкестендіру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17оксикортикостероидті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 Мюллеров гормонын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антианабездік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CENP-ке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U1RNP-ға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модификацияланған цитруллинирленген виментинге (Anti-MCV)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гиалурон қышқылын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прогестеронды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ренинді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серотонинды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HBs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D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 гепатитының вирусына сомалық антиденелерді анықтау (растайтын)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тұмаудың парагрипп вирусына G классындағы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циклдік цитруллин пептидтерін (АЦПП)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сомалық анти-фосфолипидтік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тестостеронды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адамның хорион гонадотропинын анықтау (АХГ)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эстрадиолды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 класты антиденелерді ИФТ-әдісімен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SARS-CoV-2 (COVID-19) коронавирусына ІgМ/IgG класты антиденелерді ИФТ-әдісімен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сүйек тінінің резорбциясы бұзылуының диагностикасы (b-Cross Laps)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17-кетостероидтарды (17-КС)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цитомегаловирусқа (ВПГ - V) IgM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(растайтын) В гепатитының HBs вирусының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антианабездік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гепаринге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гистондарға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модификацияланған цитруллин виментіне (Anti-MCV)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 гепатиты вирусының құрылымдық емес нәруыздарға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арал жасушаларына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пероксидазаға (а-ТПАО)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экстрагирлейтін ядролық антигендерге (ENA)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B 12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гомоцистеинді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кортизолды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норадреналинді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A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M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паратиреоид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пролактинді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соматотроп гормонды (СТГ)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С-пептидін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Gardnerella vaginalisке (гарднерелла вагиналис)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D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E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 (растайтын)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(АИТВ)-ға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 вирусының HBs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анти-фосфолипид сомалық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ФМС-тәріздес тирозинкиназа 1sFlt-ны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фолаттарды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қызамық вирусына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дифтерияға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иерсиниозге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көкжөтелге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псевдотуберкулезге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сальмонеллезге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токсоплазмаға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реакция байланыстырушы комплемент (РБК)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вирустарды анықтауға қосарланған сарысуды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DiaClonABO/D керіс әдісі арқылы ABO/RhD(VI) жүйесі бойынша 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опиаттарды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порфириндерді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фенотиазиндік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кофеинді қоса алғандағы стимуляторларды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алкогольді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кофеинді қоса алғандағы стимуляторларды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кофеинді қоса алғандағы стимуляторларды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 талшықтарын/ бала жолдасын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ДНҚ-ды мутациялануға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 адам хромосомаларының 17 аутосомдық маркерлерін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Y хромосомасының AZF 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Y хромосомасын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17 аллея бойынша ДНҚ гаплотоптарын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F2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лейкодистрофия кезіндегі LMNB1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Дюшен миопатиясы кезіндегі MLD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фенилкетонурия кезіндегі PAH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муковосцидоз генінің мутациялануын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1 типтік Гурлер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6 типтік Марото-Лами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Мартин-Белл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4 типтік Моркио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3 типтік Санфилиппо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2 типтік Хантер синдромы кезіндегі ген мутацияларын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мукополисахаридоз кезіндегі мутацияларды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адамның геномында полиморфизмді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ана қанындағы ұрықтың резус 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қандағы орфан ауруларын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Тандемді масс-спектрометрия әдісімен зат алмасу тұқым қуалайтын ауруларын селективті скринингі (пилоттық проект шеңберінде)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 әдісімен орфан ауруларын дәрілік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Mycobacterium tuberculosis-ты (микобактериум туберкулезис)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аренавирусты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A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D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E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 гепатитінің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қызылша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Т-лимфотроптық 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қызамық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коронавирусының РНҚ анықтауға диагностикалық зерттеу үшін тариф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C гепатиті вирусының генотипін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2-3 триместріндегі акушерлік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кордоцентез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трансабдоминалдық плацентоцентез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ингаляциялық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ингаляциялық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тығыздылық градиентінде центрифугалау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туындаған отоакустикалық эмиссияны тіркеу (аудиологиялық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патенттелген есту потенциалдарын тіркеу (аудиологиялық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А02.095.000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есту протезі (акустик)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 094.000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(сөйлеу) процессорын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шығу деңгейін нақты құлақты өлшеу арқылы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Bordetella pertussis-ті (бордетелла пертусис)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буынішілік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Миллиган-Морган бойынша Геморроидэктомия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гипосенсибилизация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DХХ.XXX.ХХХ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D03.010.003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паллиативті бригада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CОVID-19-ға күдікті және CОVID-19 ауруына мобильдік бригада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бекеттермен көрсетілетін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пластинкасын алып тастау/түзету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мен медициналық поездармен көрсетілетін медициналық қызметтердің ең аз көлемінің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Профилактикалық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Гинекологиялық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Офтальмологиялық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Динамикалық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Профилактикалық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Гинекологиялық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Офтальмологиялық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Скрининг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кешені: Динамикалық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пойыздармен көрсетілетін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стоматологиялық көмектің жалпы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кезіндегі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Жүкті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 және II дәрежелі үстіңгі және орта тісжегін емдеу цементен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альвеолоэктомия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стоматологиялық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сепарациялау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оның ішінде теміржол және автокөлік базасындағы жылжымалы медициналық кешендер кезіндегі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 жүктілер, Ұлы Отан соғысының ардагерлері; 1, 2, 3-топтағы мүгедектер; "Алтын алқа", "Күміс алқа" алқаларымен наградталған көпбалалы аналар; Атаулы әлеуметтік көмекті алушылар; Жасы бойынша зейнеткерлер; Инфекциялық, әлеуметтік мәні бар аурулармен және айналасындағылар үшін қауіп төндіретін аурулармен ауыратын науқастар;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2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тот-цинк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резорцин-формалин негізіндегі пастамен пломбаланған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пломбаны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КМХО жасалған пломбамен аяқталған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дәрі-дәрмекпен тазалау ирригация, суландыру, аппликациялау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Азутістің арнасынан бөтен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Фронталды тістен бөтен денені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қарапайым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Бет-жақ аумағы (БЖА) жарасын бастапқы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бір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тістің аймағындағы компактостеотомия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өскінінің қатерсіз өспелерін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 ауруларын емдеу: сілекей безінің ағынын 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шығарып алғандағы тегістеумен оны репозициялау және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D03.010.003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туралы" Қазақстан Республикасының Заңына сәйкес туа біткен түрлі жақ-бет патологиясы бар 6-12 жас аралығындағы балаларға көрсетілетін аз қамтылған отбасылардың балаларына көрсетілетін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балаларға ортодонтикалық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D03.010.003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шеңберінде жалпы орта білім беру ұйымдарында білім алушыларға көрсетілетін медициналық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Отбасылық дәрігер (Жалпы практика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диспансерлермен көрсетілетін медициналық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демодекозға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гистаминді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 классындағы жалпы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Gardnerella vaginalisке (гарднерелла вагиналис)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биологиялық материалдағы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ағарыңқы трепонема антигенімен пассивті гемаглютинация реакциясын (ПГАР)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Gardnerella vaginalis –ты (гарднерелла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hominis –ты (микоплазма хоминис)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Toxoplasma gondii –ді (токосоплазма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Toxoplasma gondii –ді (токсоплазма гондий)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3 типтік қарапайым герпес вирусын (ВПГ-III)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папиллома вирусын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6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Эпштейн - Барр вирусын (ВПГ-IV)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ПТР әдісімен биологиялық материалда цитомегаловирусты (ВПГ-V)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деңгейдегі медициналық оңалту қызметтерінің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Бифокальді резонансты виброакустикалық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тренажерлерді пайдалана отырып кардиотренирлеу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тракциясы (бір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сканерлейтін сәуле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анализаторына ақ түспен фототерапия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Бальнеофизиотерапияның үйлескен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оқытулар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қызметтердің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орталықтарымен көрсетілетін медициналық қызметтер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Профильді мамандық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Дистанциондық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қырындысын қол әдісімен микроскопиялау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амфетаминдерді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седативтік және ұйықтататын дәрілерді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Candida ssb –ны (кандида)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 вирусының PHK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Trichomonas vaginalis –ты (трихомонас вагиналис)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1 және 2 типтік қарапайым герпес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папиллома вирусын сапалық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 вирусының ДНҚ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Жабыспаны ажырату (зондпен)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Телешковская әдісі бойынша психотерапия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Нейролингвистикалық бағдарламалау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акушерлік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көрсетілетін онкологиялық қызметтердің тізбесі</w:t>
            </w:r>
          </w:p>
          <w:p>
            <w:pPr>
              <w:spacing w:after="20"/>
              <w:ind w:left="20"/>
              <w:jc w:val="both"/>
            </w:pPr>
            <w:r>
              <w:rPr>
                <w:rFonts w:ascii="Times New Roman"/>
                <w:b w:val="false"/>
                <w:i w:val="false"/>
                <w:color w:val="000000"/>
                <w:sz w:val="20"/>
              </w:rPr>
              <w:t>
( ІІ клиникалық топтағы науқстарға)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Профильді мамандық дәрігері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Реабилитолог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A02.087.000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консультация: Логопед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A02.093.000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Дистанционды консилиум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патогенді саңырауқұлаққа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Транссудаттар мен экссудаттарды жалпы клиникалық қол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сүртіндінінің тазалық дәрежесін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протеиноурияны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талдауышта жалпы клиникалық (несеп тұнбасындағы жасуша элементтерінің санын есептеумен физико-химиялық құрамы)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сұйықтықты (шәуетті зерттеу) жалпы клиникалық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нәруызды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белсенді лейкоциттерді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 денелерін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эритроциттердің отыру жылдамдығын (ЭОЖ)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Аутогемолизді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Миелограмманы санау және сүйек-ми қан құруды қол әдісімен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ретикулоциттерді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Базофилия түйіршікті эритроциттерді қол әдісімен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Дефиниламиндық сынақты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отыру жылдамдығы (ЭОЖ)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гематопорфирина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порфириндерді қан эритроцитінде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айналмалы иммундық кешендерді (АИК)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негіздік фосфатазды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сиалдық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нәруызын талдауышта иммунофиксациялау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ангиотензинге айландыру ферментін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D витаминын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(pCO2, pO2, CO2)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глюкозо-6-фосфатдегидрогеназаны (Г-6-ФДГ)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гомоцистеинді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метгемоглобинді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оксигемоглобинді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пирожүзім қышқылын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 изоферменттерін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 изоферменттері фракцияларын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фруктозаминды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триглицеридтерді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Квик уақытын (КУ)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ретракциялау индексін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Клаус-фибриногенін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фибриномономерлердің еритін кешендерін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 плазмасында бета-нафтол тестін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этанол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тромбоэластограммасын талдауышта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Рептилазиялық уақытты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Агрегометрде тромбоциттердің адгезия мен агрегация реакциясын жүргізу (ГАТ)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несепте микроальбуминді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HBе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ОЭА (Обыр эмбрионалдық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ПСА (F-простат-спецификалы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соматотроп гормонды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 гепатиты вирусының HBс антигеніне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тиреод гормон фракция 3 жалпы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өкпенің шағын жасушалы емес обырының (CYFRA 21-1) онкомаркерлерін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125)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 15-3)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19-9)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 антигенін (СА 72-4)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шағын жасушалы обырдың (Pro-GRP)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аналық бездер обырының (НЕ-4) ісік маркерін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тироксинді (Т4)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C гепатитының вирусына сомалық антиденелерді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тиреотроп гормонды (ТТГ)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"иммун статусын анықтау үшін панель"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"миеломдық ауруға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"жіті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"созылмалы лейкоздарға арналған панельді"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"фагоцитозды"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Т-лимфоциттерді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маркерлерді қолданып, иммуногистохимиялық әдіспен қатерлі ісіктердің блок-препараттарын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химиялық препараттарға ісік жасушаларының сезімталдығын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PD-L1 рецепторын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тінінің биоптатынан ALK генінің мутациясын иммуногистохимиялық әдіспен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A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M классының жалпы антиденелерін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сарысулармен ABO жүйесі бойынша қан тобын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Моноканалды реагенттермен ABO жүйесі бойынша қан тобын анықтау (цоликлон)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резус-факторын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кардиолипиндік антигенмен микропреципитация реакциясын қол әдісімен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1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2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3 санат ота-биопсиялық материалдың 1блок-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конгомен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Күмістеу арқылы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Трихроммен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 реакциясымен биоптатты цитохимиялық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4- санатты ота- биопсиялық материалдың 1 шығыр- препаратын гистологиялық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жасушаларын цитогенетикалық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биологиялық материалдан ДНҚ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1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2 класстық қанның HLA-типтендіруін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Helicobacter pylori-ді (хеликобактер пилори)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Видеоэзофагдуоденоскопия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фибробронхоскопия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Видеотрахеоскопия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фиброколоноскопия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қамтитын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Видеоректосигмоидоскопия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бір мезеттік pH 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Өңештің/асқазанның/ұлтабардың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эндоскопиялық ультрасонографиясы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торакоскопия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Видеоларингоскопия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Видеоэнтероскопия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Видеокапсульді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Скринигтік тотальді видеоколоноскопия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бронхоскопия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ішектен бөтен денені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12 елі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ісігін эндоскопиялық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Кеңірдектің/бронхтың эндоскопиялық полипэктомиясы.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ахалазиясы кезіндегі эндоскопиялық пневмодилатация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жолын эндоскопиялық стенттеу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медиастиноскопия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артроскопия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фистулохоледохоскопия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ісігін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бөгде денелерді эндоскопиялық жолмен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асқорыту веналарының кеңеюіне эндоскопиялық склеротерапия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Диатермокоагуляциямен эндоскопиялық гемостаз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 клипирлеу)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дилатация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бақылаумен сілтеуіш бойынша өзекті бужирлеу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Слопак бойынша электрокардиографиялық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тестілер: ишемияны анықтау үшін психоэмоциялық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Холтерлік 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өңдеу арқылы электроэнцефалография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Инелі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аппараттардағы жазбалардағы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статусты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Полисомнография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Брахицефалдық діңнің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тамырлардың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 бөлімінің және оның тарамдарының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(қаса) тамырларының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Аяқтағы веналардың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анықтау арқылы өт қабына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бүйректің,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қуықтың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несепті анықтау арқылы еркектік бездің және қуықтың трансабдоминалдық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және қуықтың трансуретралдық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артындағы кеңістіктің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Иықбуынның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Беломыртқаның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жасалған мойыномырқаның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көмейдің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органдарының көрінетін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өңешті рентгеноскопиялық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арқылы жасалатын дуоденография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бел-сегізкөз бөліктерінің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жамбас ағзаларының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функцияларын радиометриялық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маңындағы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статистикалық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динамикалық бір фотондық эмиссиондық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қарыншасының тепе-теңдік радиоизотоптық вентрикулографиясы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жолдарының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үшфазалы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сцинтиграфиясы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томографиямен біріктірілген бір фотонды эмиссиялық компьютерлік томография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перфузиясының (тыныштықта, жүктемемен)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моторлы-эвакуаторлық қызметінің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түзілімдердің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Эпилептогендік ошақтарды іздеу кезінде бас миының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ісіктерінің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аурулардың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Өкпелердің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лимфа түйіндерін анықтау компьютерлік томографиясымен біріктірілген бір фотонды эмиссиялық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Лигатурлы жыланкөзді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обырындағы жіті-модуляцияланған сәулелендіру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 обырындағы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радиохирургия (AVM)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Жіптерін шешу, лигатурды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құнысыз вакцинация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және/немесе бұтаралық ісіктің болуын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алу, тілмей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трепанобиопсиясы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пункция/Сүйек қызыл кемігінің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пункциясы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Липоманы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жағдайда</w:t>
            </w:r>
            <w:r>
              <w:br/>
            </w:r>
            <w:r>
              <w:rPr>
                <w:rFonts w:ascii="Times New Roman"/>
                <w:b w:val="false"/>
                <w:i w:val="false"/>
                <w:color w:val="000000"/>
                <w:sz w:val="20"/>
              </w:rPr>
              <w:t>мамандандырылған</w:t>
            </w:r>
            <w:r>
              <w:br/>
            </w:r>
            <w:r>
              <w:rPr>
                <w:rFonts w:ascii="Times New Roman"/>
                <w:b w:val="false"/>
                <w:i w:val="false"/>
                <w:color w:val="000000"/>
                <w:sz w:val="20"/>
              </w:rPr>
              <w:t>медициналық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36" w:id="4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мамандандырылған медициналық көмекке жолдау үшін жүгінудің себептері</w:t>
      </w:r>
    </w:p>
    <w:bookmarkEnd w:id="42"/>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30.11.2022 </w:t>
      </w:r>
      <w:r>
        <w:rPr>
          <w:rFonts w:ascii="Times New Roman"/>
          <w:b w:val="false"/>
          <w:i w:val="false"/>
          <w:color w:val="ff0000"/>
          <w:sz w:val="28"/>
        </w:rPr>
        <w:t>№ ҚР ДСМ-146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Денсаулық сақтау министрінің 21.02.2025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жіктелуі,</w:t>
            </w:r>
          </w:p>
          <w:p>
            <w:pPr>
              <w:spacing w:after="20"/>
              <w:ind w:left="20"/>
              <w:jc w:val="both"/>
            </w:pPr>
            <w:r>
              <w:rPr>
                <w:rFonts w:ascii="Times New Roman"/>
                <w:b w:val="false"/>
                <w:i w:val="false"/>
                <w:color w:val="000000"/>
                <w:sz w:val="20"/>
              </w:rPr>
              <w:t>
10 қайта қарау бойынша код</w:t>
            </w:r>
          </w:p>
          <w:p>
            <w:pPr>
              <w:spacing w:after="20"/>
              <w:ind w:left="20"/>
              <w:jc w:val="both"/>
            </w:pPr>
            <w:r>
              <w:rPr>
                <w:rFonts w:ascii="Times New Roman"/>
                <w:b w:val="false"/>
                <w:i w:val="false"/>
                <w:color w:val="000000"/>
                <w:sz w:val="20"/>
              </w:rPr>
              <w:t>
(АХЖ-10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1-қосымшаға сәйкес консультациялық-диагностикалық көмектің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консультациялық-диагностикалық көмектің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 үшін қауіп төндіретін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симптомдар,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 R07, R09, R10, R33, R40, R50, R52, R55, R56, R57, R58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инфекция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 және вирустық геморрагиялық қызба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(A90-A99 162 бұйрықпен)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Cоvid-19 коронавирустық инфекциясы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Кейбiр инфекциялық және паразиттік аурулар (A00-B99)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А02-А09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бактериалық зооноздар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А20-А28</w:t>
            </w:r>
          </w:p>
          <w:p>
            <w:pPr>
              <w:spacing w:after="20"/>
              <w:ind w:left="20"/>
              <w:jc w:val="both"/>
            </w:pPr>
            <w:r>
              <w:rPr>
                <w:rFonts w:ascii="Times New Roman"/>
                <w:b w:val="false"/>
                <w:i w:val="false"/>
                <w:color w:val="000000"/>
                <w:sz w:val="20"/>
              </w:rPr>
              <w:t>
R76.1. Z03.0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 бактериялық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А31-A35, А37, A38-A49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жыныстық жолмен берілетін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А54-А64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туындайтын басқа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А65-А69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туындайтын басқа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А70-А74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(орталық жүйке жүйесі) вирустық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А81-А89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шырышты қабықтың зақымдалуымен сипатталатын вирустық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В00-В09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В18-В19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вирустык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В25-В34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B56-B64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B65-B83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инфекциялар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B85-B89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вирустық және басқа инфекциялық агенттер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(C00-D48)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in situ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белгісіз сипаттағы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 (D50-D89)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D55-D59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және басқа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пурпурдың бұзылуы және басқа да геморрагиялық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D65-D69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және қан өндіру мүшелерінің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D70-D77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реттеу глюкоза және ішкі секреция ұйқы безі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бездердің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E40-E46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E50-E52, E53.0, E53.8, E53.9, E54-E64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дәрумені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басқа да артықтығы тамақтану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E70-E90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ОЖЖ-ның қабынған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жүйке жүйесін зақымдайтын жүйелі атрофиялар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G10-G11, G12.1, G12.8, G13, G14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және басқа қозғалыстық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G20-G26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басқа дегенерациялық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миелинсіздендіруші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G42-G47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жүйкелердің, жүйке түбіршектері мен өрімдерінің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жүйке жүйесінің басқа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G60-G64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жүйке-бұлшықет синапса мен бұлшықет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параличі және басқа параличтік синдромдар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да бұзылыстары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G90-G92, G93.1, G93.2, G93.3, G94-G99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және көз ұясының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H10-H13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нұрлы қабықтың және цилиарлы дененің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H15-H22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Қабығының аурулары мен көздің ішкі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H30-H36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көру жолдары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H43-H45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 мен көз алмасының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H46-H48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 қозғалысының бұзылуы, аккомодация мен рефракцияның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бұзылулары мен соқырлық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H53-H54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аппаратының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H55-H59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 бөлігіндегі бөгде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емiзiк тәрiздi өсiндiнiң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емізікше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H65-H75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H80-H83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құлақ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Құлақтағы бөгде дене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ревматикалық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және өкпе қан айналымының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I26-I28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I30-I52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артерия және капиллярлар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 лимфа тамырлары және лимфа түйіндерінің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басқа да және анықталмаған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I95-I99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жіті респираторлық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пневмония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басқа да жіті респираторлық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 J47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обструктивті өкпе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 J46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агенттерден туындаған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 тінді зақымдайтын басқа да респираторлық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іріңді және некроздық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 K23, K28, K29.0, K29.1, K29.2, K29.3, K29.5, K29.6, K29.7, K29.8, K29.9, K30, K31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K35-К38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K40-К46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K50-К52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K55-К64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K65-K67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K70-K76.9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өт шығару жолдарының және ұйқы безінің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K80-К87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K90-К93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инфекциялары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L11-L14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және экзема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L40-L45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эритема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әсеріне байланысты тері және тері асты клетчаткасының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L55-L59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қосалқандарының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L60-L75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M00-М03; М07.0-М07.2; М07.4-М07.6; M09-М12.2; М12.4-М25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ревматоидты артриттер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псориатикалық артропатиялар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Палиндромдық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M40-М44, М46-M54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M60-M79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және хондропатиялар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басқа да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M95-M99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N00-N02; N05-N08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N13-N16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N25-N29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жүйесінің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N30-N39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N41-N51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N61-N64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 N83, N87, N88, N89, N91-98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басқа бұзылулары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деформациялар және хромосомалық бұзылулар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Q10-Q18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туа біткен ауытқулары (даму бітелуі)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Q30-Q34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p>
          <w:p>
            <w:pPr>
              <w:spacing w:after="20"/>
              <w:ind w:left="20"/>
              <w:jc w:val="both"/>
            </w:pPr>
            <w:r>
              <w:rPr>
                <w:rFonts w:ascii="Times New Roman"/>
                <w:b w:val="false"/>
                <w:i w:val="false"/>
                <w:color w:val="000000"/>
                <w:sz w:val="20"/>
              </w:rPr>
              <w:t>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да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Q40-Q41,</w:t>
            </w:r>
          </w:p>
          <w:p>
            <w:pPr>
              <w:spacing w:after="20"/>
              <w:ind w:left="20"/>
              <w:jc w:val="both"/>
            </w:pPr>
            <w:r>
              <w:rPr>
                <w:rFonts w:ascii="Times New Roman"/>
                <w:b w:val="false"/>
                <w:i w:val="false"/>
                <w:color w:val="000000"/>
                <w:sz w:val="20"/>
              </w:rPr>
              <w:t>
Q43-Q45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Q50-Q56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және сүйек-бұлшықет жүйесінің деформациялары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туа біткен ауытқулар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Q82-Q89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хромосомдық аномалиялар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 Q99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және басқа сыртқы себептерден болатын жағдайар зардаптары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 Т98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(АИВ) тудыратын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 және бауыр циррозы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B19, К74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 D00-D09, D37-D48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тәрізді-жасушалық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және басқа да геморрагиялық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өкпелік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Министрінің 2021 жылғы 24 тамыздағы "Медициналық-санитариялық алғашқы көмек көрсету қағидаларын бекіту туралы" №90 бұйрығына сәйкес (нормативтік құқықтық актілерді мемлекеттік тіркеу тізілімінде</w:t>
            </w:r>
          </w:p>
          <w:p>
            <w:pPr>
              <w:spacing w:after="20"/>
              <w:ind w:left="20"/>
              <w:jc w:val="both"/>
            </w:pPr>
            <w:r>
              <w:rPr>
                <w:rFonts w:ascii="Times New Roman"/>
                <w:b w:val="false"/>
                <w:i w:val="false"/>
                <w:color w:val="000000"/>
                <w:sz w:val="20"/>
              </w:rPr>
              <w:t>
№ 24094)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p>
            <w:pPr>
              <w:spacing w:after="20"/>
              <w:ind w:left="20"/>
              <w:jc w:val="both"/>
            </w:pPr>
            <w:r>
              <w:rPr>
                <w:rFonts w:ascii="Times New Roman"/>
                <w:b w:val="false"/>
                <w:i w:val="false"/>
                <w:color w:val="000000"/>
                <w:sz w:val="20"/>
              </w:rPr>
              <w:t>
(3-кезең)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реабилитациялық емшаралар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(18 жасқа дейінгі балалар; Жүкті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(18 жасқа дейінгі балалар; Жүкті әйелдер; Ұлы Отан соғысының ардагерлері; 1, 2, 3-топтағы мүгедектер; "Алтын алқа", "Күміс алқа" алқаларымен наградталған көпбалалы аналар; Атаулы әлеуметтік көмекті алушылар; Жасы бойынша зейнеткерлер; Инфекциялық, әлеуметтік мәні бар аурулармен және айналасындағылар үшін қауіп төндіретін аурулармен ауыратын науқастар;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 Q36, 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отбасылардың балаларына көрсетілетін ортодонтикалық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аномалиялары [тістеу аномалияларын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K07.2, K07.3, K07.4, K07.5, K07.8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 пана іздеген адамдар үшін айналасындағыларға қауіп төндіретін аурулар кезінде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 пана іздеген адамдар тегін медициналық көмектің кепілдік берілген көлемін алуға құқылы болатын айналадағылар үшін қауіп төндіретін аурулардың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жарақат (Травмпункт, АЕҰ)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сыртқы себептердің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S00.0-S01.9, S03.0- S-04.9,</w:t>
            </w:r>
          </w:p>
          <w:p>
            <w:pPr>
              <w:spacing w:after="20"/>
              <w:ind w:left="20"/>
              <w:jc w:val="both"/>
            </w:pPr>
            <w:r>
              <w:rPr>
                <w:rFonts w:ascii="Times New Roman"/>
                <w:b w:val="false"/>
                <w:i w:val="false"/>
                <w:color w:val="000000"/>
                <w:sz w:val="20"/>
              </w:rPr>
              <w:t>
S09.0- S-10.9, S13.0- S14.6,</w:t>
            </w:r>
          </w:p>
          <w:p>
            <w:pPr>
              <w:spacing w:after="20"/>
              <w:ind w:left="20"/>
              <w:jc w:val="both"/>
            </w:pPr>
            <w:r>
              <w:rPr>
                <w:rFonts w:ascii="Times New Roman"/>
                <w:b w:val="false"/>
                <w:i w:val="false"/>
                <w:color w:val="000000"/>
                <w:sz w:val="20"/>
              </w:rPr>
              <w:t>
S16, S20.0- S24.6,</w:t>
            </w:r>
          </w:p>
          <w:p>
            <w:pPr>
              <w:spacing w:after="20"/>
              <w:ind w:left="20"/>
              <w:jc w:val="both"/>
            </w:pPr>
            <w:r>
              <w:rPr>
                <w:rFonts w:ascii="Times New Roman"/>
                <w:b w:val="false"/>
                <w:i w:val="false"/>
                <w:color w:val="000000"/>
                <w:sz w:val="20"/>
              </w:rPr>
              <w:t>
S29.0- S34.8,</w:t>
            </w:r>
          </w:p>
          <w:p>
            <w:pPr>
              <w:spacing w:after="20"/>
              <w:ind w:left="20"/>
              <w:jc w:val="both"/>
            </w:pPr>
            <w:r>
              <w:rPr>
                <w:rFonts w:ascii="Times New Roman"/>
                <w:b w:val="false"/>
                <w:i w:val="false"/>
                <w:color w:val="000000"/>
                <w:sz w:val="20"/>
              </w:rPr>
              <w:t>
S39.0- S47,</w:t>
            </w:r>
          </w:p>
          <w:p>
            <w:pPr>
              <w:spacing w:after="20"/>
              <w:ind w:left="20"/>
              <w:jc w:val="both"/>
            </w:pPr>
            <w:r>
              <w:rPr>
                <w:rFonts w:ascii="Times New Roman"/>
                <w:b w:val="false"/>
                <w:i w:val="false"/>
                <w:color w:val="000000"/>
                <w:sz w:val="20"/>
              </w:rPr>
              <w:t>
S49.7- S56.8,</w:t>
            </w:r>
          </w:p>
          <w:p>
            <w:pPr>
              <w:spacing w:after="20"/>
              <w:ind w:left="20"/>
              <w:jc w:val="both"/>
            </w:pPr>
            <w:r>
              <w:rPr>
                <w:rFonts w:ascii="Times New Roman"/>
                <w:b w:val="false"/>
                <w:i w:val="false"/>
                <w:color w:val="000000"/>
                <w:sz w:val="20"/>
              </w:rPr>
              <w:t>
S59.7- S 71.8,</w:t>
            </w:r>
          </w:p>
          <w:p>
            <w:pPr>
              <w:spacing w:after="20"/>
              <w:ind w:left="20"/>
              <w:jc w:val="both"/>
            </w:pPr>
            <w:r>
              <w:rPr>
                <w:rFonts w:ascii="Times New Roman"/>
                <w:b w:val="false"/>
                <w:i w:val="false"/>
                <w:color w:val="000000"/>
                <w:sz w:val="20"/>
              </w:rPr>
              <w:t>
S73.0- S76.7,</w:t>
            </w:r>
          </w:p>
          <w:p>
            <w:pPr>
              <w:spacing w:after="20"/>
              <w:ind w:left="20"/>
              <w:jc w:val="both"/>
            </w:pPr>
            <w:r>
              <w:rPr>
                <w:rFonts w:ascii="Times New Roman"/>
                <w:b w:val="false"/>
                <w:i w:val="false"/>
                <w:color w:val="000000"/>
                <w:sz w:val="20"/>
              </w:rPr>
              <w:t>
S79.7- S86.9,</w:t>
            </w:r>
          </w:p>
          <w:p>
            <w:pPr>
              <w:spacing w:after="20"/>
              <w:ind w:left="20"/>
              <w:jc w:val="both"/>
            </w:pPr>
            <w:r>
              <w:rPr>
                <w:rFonts w:ascii="Times New Roman"/>
                <w:b w:val="false"/>
                <w:i w:val="false"/>
                <w:color w:val="000000"/>
                <w:sz w:val="20"/>
              </w:rPr>
              <w:t>
S89.7- S97.8,</w:t>
            </w:r>
          </w:p>
          <w:p>
            <w:pPr>
              <w:spacing w:after="20"/>
              <w:ind w:left="20"/>
              <w:jc w:val="both"/>
            </w:pPr>
            <w:r>
              <w:rPr>
                <w:rFonts w:ascii="Times New Roman"/>
                <w:b w:val="false"/>
                <w:i w:val="false"/>
                <w:color w:val="000000"/>
                <w:sz w:val="20"/>
              </w:rPr>
              <w:t>
S99.7- S99.9,</w:t>
            </w:r>
          </w:p>
          <w:p>
            <w:pPr>
              <w:spacing w:after="20"/>
              <w:ind w:left="20"/>
              <w:jc w:val="both"/>
            </w:pPr>
            <w:r>
              <w:rPr>
                <w:rFonts w:ascii="Times New Roman"/>
                <w:b w:val="false"/>
                <w:i w:val="false"/>
                <w:color w:val="000000"/>
                <w:sz w:val="20"/>
              </w:rPr>
              <w:t>
Т00.0-Т01.9,</w:t>
            </w:r>
          </w:p>
          <w:p>
            <w:pPr>
              <w:spacing w:after="20"/>
              <w:ind w:left="20"/>
              <w:jc w:val="both"/>
            </w:pPr>
            <w:r>
              <w:rPr>
                <w:rFonts w:ascii="Times New Roman"/>
                <w:b w:val="false"/>
                <w:i w:val="false"/>
                <w:color w:val="000000"/>
                <w:sz w:val="20"/>
              </w:rPr>
              <w:t>
Т03.0- Т03.9,</w:t>
            </w:r>
          </w:p>
          <w:p>
            <w:pPr>
              <w:spacing w:after="20"/>
              <w:ind w:left="20"/>
              <w:jc w:val="both"/>
            </w:pPr>
            <w:r>
              <w:rPr>
                <w:rFonts w:ascii="Times New Roman"/>
                <w:b w:val="false"/>
                <w:i w:val="false"/>
                <w:color w:val="000000"/>
                <w:sz w:val="20"/>
              </w:rPr>
              <w:t>
Т09.0- Т17.9,</w:t>
            </w:r>
          </w:p>
          <w:p>
            <w:pPr>
              <w:spacing w:after="20"/>
              <w:ind w:left="20"/>
              <w:jc w:val="both"/>
            </w:pPr>
            <w:r>
              <w:rPr>
                <w:rFonts w:ascii="Times New Roman"/>
                <w:b w:val="false"/>
                <w:i w:val="false"/>
                <w:color w:val="000000"/>
                <w:sz w:val="20"/>
              </w:rPr>
              <w:t>
Т20.0- Т20.2,</w:t>
            </w:r>
          </w:p>
          <w:p>
            <w:pPr>
              <w:spacing w:after="20"/>
              <w:ind w:left="20"/>
              <w:jc w:val="both"/>
            </w:pPr>
            <w:r>
              <w:rPr>
                <w:rFonts w:ascii="Times New Roman"/>
                <w:b w:val="false"/>
                <w:i w:val="false"/>
                <w:color w:val="000000"/>
                <w:sz w:val="20"/>
              </w:rPr>
              <w:t>
Т20.4-Т20.6,</w:t>
            </w:r>
          </w:p>
          <w:p>
            <w:pPr>
              <w:spacing w:after="20"/>
              <w:ind w:left="20"/>
              <w:jc w:val="both"/>
            </w:pPr>
            <w:r>
              <w:rPr>
                <w:rFonts w:ascii="Times New Roman"/>
                <w:b w:val="false"/>
                <w:i w:val="false"/>
                <w:color w:val="000000"/>
                <w:sz w:val="20"/>
              </w:rPr>
              <w:t>
Т21.0-Т21.2,</w:t>
            </w:r>
          </w:p>
          <w:p>
            <w:pPr>
              <w:spacing w:after="20"/>
              <w:ind w:left="20"/>
              <w:jc w:val="both"/>
            </w:pPr>
            <w:r>
              <w:rPr>
                <w:rFonts w:ascii="Times New Roman"/>
                <w:b w:val="false"/>
                <w:i w:val="false"/>
                <w:color w:val="000000"/>
                <w:sz w:val="20"/>
              </w:rPr>
              <w:t>
Т21.5-Т21.6,</w:t>
            </w:r>
          </w:p>
          <w:p>
            <w:pPr>
              <w:spacing w:after="20"/>
              <w:ind w:left="20"/>
              <w:jc w:val="both"/>
            </w:pPr>
            <w:r>
              <w:rPr>
                <w:rFonts w:ascii="Times New Roman"/>
                <w:b w:val="false"/>
                <w:i w:val="false"/>
                <w:color w:val="000000"/>
                <w:sz w:val="20"/>
              </w:rPr>
              <w:t>
Т22.0-Т22.2,</w:t>
            </w:r>
          </w:p>
          <w:p>
            <w:pPr>
              <w:spacing w:after="20"/>
              <w:ind w:left="20"/>
              <w:jc w:val="both"/>
            </w:pPr>
            <w:r>
              <w:rPr>
                <w:rFonts w:ascii="Times New Roman"/>
                <w:b w:val="false"/>
                <w:i w:val="false"/>
                <w:color w:val="000000"/>
                <w:sz w:val="20"/>
              </w:rPr>
              <w:t>
Т22.5-Т22.6,</w:t>
            </w:r>
          </w:p>
          <w:p>
            <w:pPr>
              <w:spacing w:after="20"/>
              <w:ind w:left="20"/>
              <w:jc w:val="both"/>
            </w:pPr>
            <w:r>
              <w:rPr>
                <w:rFonts w:ascii="Times New Roman"/>
                <w:b w:val="false"/>
                <w:i w:val="false"/>
                <w:color w:val="000000"/>
                <w:sz w:val="20"/>
              </w:rPr>
              <w:t>
Т23.0-Т23.2,</w:t>
            </w:r>
          </w:p>
          <w:p>
            <w:pPr>
              <w:spacing w:after="20"/>
              <w:ind w:left="20"/>
              <w:jc w:val="both"/>
            </w:pPr>
            <w:r>
              <w:rPr>
                <w:rFonts w:ascii="Times New Roman"/>
                <w:b w:val="false"/>
                <w:i w:val="false"/>
                <w:color w:val="000000"/>
                <w:sz w:val="20"/>
              </w:rPr>
              <w:t>
Т23.5-Т23.6, Т24.0-Т24.2,</w:t>
            </w:r>
          </w:p>
          <w:p>
            <w:pPr>
              <w:spacing w:after="20"/>
              <w:ind w:left="20"/>
              <w:jc w:val="both"/>
            </w:pPr>
            <w:r>
              <w:rPr>
                <w:rFonts w:ascii="Times New Roman"/>
                <w:b w:val="false"/>
                <w:i w:val="false"/>
                <w:color w:val="000000"/>
                <w:sz w:val="20"/>
              </w:rPr>
              <w:t>
Т24.5-Т24.6,</w:t>
            </w:r>
          </w:p>
          <w:p>
            <w:pPr>
              <w:spacing w:after="20"/>
              <w:ind w:left="20"/>
              <w:jc w:val="both"/>
            </w:pPr>
            <w:r>
              <w:rPr>
                <w:rFonts w:ascii="Times New Roman"/>
                <w:b w:val="false"/>
                <w:i w:val="false"/>
                <w:color w:val="000000"/>
                <w:sz w:val="20"/>
              </w:rPr>
              <w:t>
Т25.0-Т25.2,</w:t>
            </w:r>
          </w:p>
          <w:p>
            <w:pPr>
              <w:spacing w:after="20"/>
              <w:ind w:left="20"/>
              <w:jc w:val="both"/>
            </w:pPr>
            <w:r>
              <w:rPr>
                <w:rFonts w:ascii="Times New Roman"/>
                <w:b w:val="false"/>
                <w:i w:val="false"/>
                <w:color w:val="000000"/>
                <w:sz w:val="20"/>
              </w:rPr>
              <w:t>
Т25.5-Т25.6,</w:t>
            </w:r>
          </w:p>
          <w:p>
            <w:pPr>
              <w:spacing w:after="20"/>
              <w:ind w:left="20"/>
              <w:jc w:val="both"/>
            </w:pPr>
            <w:r>
              <w:rPr>
                <w:rFonts w:ascii="Times New Roman"/>
                <w:b w:val="false"/>
                <w:i w:val="false"/>
                <w:color w:val="000000"/>
                <w:sz w:val="20"/>
              </w:rPr>
              <w:t>
Т29.0-Т29.2,</w:t>
            </w:r>
          </w:p>
          <w:p>
            <w:pPr>
              <w:spacing w:after="20"/>
              <w:ind w:left="20"/>
              <w:jc w:val="both"/>
            </w:pPr>
            <w:r>
              <w:rPr>
                <w:rFonts w:ascii="Times New Roman"/>
                <w:b w:val="false"/>
                <w:i w:val="false"/>
                <w:color w:val="000000"/>
                <w:sz w:val="20"/>
              </w:rPr>
              <w:t>
Т29.4-Т29.6,</w:t>
            </w:r>
          </w:p>
          <w:p>
            <w:pPr>
              <w:spacing w:after="20"/>
              <w:ind w:left="20"/>
              <w:jc w:val="both"/>
            </w:pPr>
            <w:r>
              <w:rPr>
                <w:rFonts w:ascii="Times New Roman"/>
                <w:b w:val="false"/>
                <w:i w:val="false"/>
                <w:color w:val="000000"/>
                <w:sz w:val="20"/>
              </w:rPr>
              <w:t>
Т30.0-Т30.2,</w:t>
            </w:r>
          </w:p>
          <w:p>
            <w:pPr>
              <w:spacing w:after="20"/>
              <w:ind w:left="20"/>
              <w:jc w:val="both"/>
            </w:pPr>
            <w:r>
              <w:rPr>
                <w:rFonts w:ascii="Times New Roman"/>
                <w:b w:val="false"/>
                <w:i w:val="false"/>
                <w:color w:val="000000"/>
                <w:sz w:val="20"/>
              </w:rPr>
              <w:t>
Т30.4-Т30.6,</w:t>
            </w:r>
          </w:p>
          <w:p>
            <w:pPr>
              <w:spacing w:after="20"/>
              <w:ind w:left="20"/>
              <w:jc w:val="both"/>
            </w:pPr>
            <w:r>
              <w:rPr>
                <w:rFonts w:ascii="Times New Roman"/>
                <w:b w:val="false"/>
                <w:i w:val="false"/>
                <w:color w:val="000000"/>
                <w:sz w:val="20"/>
              </w:rPr>
              <w:t>
Т31.0,Т32.0,</w:t>
            </w:r>
          </w:p>
          <w:p>
            <w:pPr>
              <w:spacing w:after="20"/>
              <w:ind w:left="20"/>
              <w:jc w:val="both"/>
            </w:pPr>
            <w:r>
              <w:rPr>
                <w:rFonts w:ascii="Times New Roman"/>
                <w:b w:val="false"/>
                <w:i w:val="false"/>
                <w:color w:val="000000"/>
                <w:sz w:val="20"/>
              </w:rPr>
              <w:t>
Т33.0-Т33.9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жағдайлар (амбулаторлық-емханалық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сыртқы себептер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T15.0-T16 T 90.0-T98.3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жағдайлар (жастар денсау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улану, сыртқы себептер әсері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T15.0-T16 Т90.0-98.3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шалдыққан науқасты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инфекциясына шалдыққан адамдарды жалпы қарау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жұмыс істеу (скринингтен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жеріне сәйкес тірі туған сәбилер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Прегравидарлық дайындық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ісіну, протеинурия және гипертензиялық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жүктілікке байланысты ананың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жүктілікті байқау және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тәуекелге ұшырайтын әйелдегі жүктіліктің өтуін байқау және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мақсатында босанғанға дейінгі тексеру (антенаталдық скрининг)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 байқау кезінде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Z00.0 - Z00.3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тексерулер (075/е (ересектер үшін), 076/е, 073/е, 072/е)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басқа да арнайы тексеру және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Z02.0, Z02.1, Z02.4,</w:t>
            </w:r>
          </w:p>
          <w:p>
            <w:pPr>
              <w:spacing w:after="20"/>
              <w:ind w:left="20"/>
              <w:jc w:val="both"/>
            </w:pPr>
            <w:r>
              <w:rPr>
                <w:rFonts w:ascii="Times New Roman"/>
                <w:b w:val="false"/>
                <w:i w:val="false"/>
                <w:color w:val="000000"/>
                <w:sz w:val="20"/>
              </w:rPr>
              <w:t>
Z02.5</w:t>
            </w:r>
          </w:p>
          <w:p>
            <w:pPr>
              <w:spacing w:after="20"/>
              <w:ind w:left="20"/>
              <w:jc w:val="both"/>
            </w:pPr>
            <w:r>
              <w:rPr>
                <w:rFonts w:ascii="Times New Roman"/>
                <w:b w:val="false"/>
                <w:i w:val="false"/>
                <w:color w:val="000000"/>
                <w:sz w:val="20"/>
              </w:rPr>
              <w:t>
Z02.8, Z02.9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К76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Жуйелі склероз (жүйелі склеродермия)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токсикалық зоб. Тиреотоксикоз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Е05-Е05.9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интерстициальді нефрит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аортального и митрального клапанов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пайда болған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15-A19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туындаған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созылмалы миелопролиферативті ауру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 D47.1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жеткіліксіздігі бар иммунитет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Комбинированрленген иммунодефициттер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Елеулі ақаулармен байланысты иммундық тапшылық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D82-D84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дегенеративті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демиелинизациялық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D56.0-D56.2; D56.4; D57.0-D57.2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 анықталмаған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өкпелік гипертензия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L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30-М36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 D56.3, D56.8, D56.9, D57.3, D57.8, D58, D59.0- D59.4, D59.6- D59.9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D61.0-D61.8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постгеморрагиялық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анемия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емес зобтың басқа түрлері (операциядан кейінгі түйіндік және аралас эутиреоидты зоб)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Е22.0-Е22.2, Е22.9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E23.1, Е23.3-Е23.7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p>
          <w:p>
            <w:pPr>
              <w:spacing w:after="20"/>
              <w:ind w:left="20"/>
              <w:jc w:val="both"/>
            </w:pPr>
            <w:r>
              <w:rPr>
                <w:rFonts w:ascii="Times New Roman"/>
                <w:b w:val="false"/>
                <w:i w:val="false"/>
                <w:color w:val="000000"/>
                <w:sz w:val="20"/>
              </w:rPr>
              <w:t>
басқа айдарларда жіктелмеген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бұзылулар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жетіспеушілігі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жүйкелерінің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Постфлебитикалық синдром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К40-K43.9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Q82.1, M88, L90, L91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 М19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 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p>
          <w:p>
            <w:pPr>
              <w:spacing w:after="20"/>
              <w:ind w:left="20"/>
              <w:jc w:val="both"/>
            </w:pPr>
            <w:r>
              <w:rPr>
                <w:rFonts w:ascii="Times New Roman"/>
                <w:b w:val="false"/>
                <w:i w:val="false"/>
                <w:color w:val="000000"/>
                <w:sz w:val="20"/>
              </w:rPr>
              <w:t>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соның ішінде балалар үшін 075/е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w:t>
            </w:r>
          </w:p>
          <w:p>
            <w:pPr>
              <w:spacing w:after="20"/>
              <w:ind w:left="20"/>
              <w:jc w:val="both"/>
            </w:pPr>
            <w:r>
              <w:rPr>
                <w:rFonts w:ascii="Times New Roman"/>
                <w:b w:val="false"/>
                <w:i w:val="false"/>
                <w:color w:val="000000"/>
                <w:sz w:val="20"/>
              </w:rPr>
              <w:t>
Z02.0</w:t>
            </w:r>
          </w:p>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J00-J22, U07.2, U07.1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COVID-19 коронавирустық инфекцияға зерттеп-қарау (ауруханаға дейінгі зерттеп-қарау), оның ішінде мерзімі 37 апта болған жүкті әйелдерді босандыруға, гемодиализдегі пациенттер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bl>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