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1cb1" w14:textId="8e81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6 мамырдағы № 11-1-4/199 бұйрығы. Қазақстан Республикасының Әділет министрлігінде 2022 жылғы 11 мамырда № 27966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8438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78) тармақшасына сәйкес БҰЙЫРАМЫН:";</w:t>
      </w:r>
    </w:p>
    <w:bookmarkEnd w:id="2"/>
    <w:bookmarkStart w:name="z5" w:id="3"/>
    <w:p>
      <w:pPr>
        <w:spacing w:after="0"/>
        <w:ind w:left="0"/>
        <w:jc w:val="both"/>
      </w:pPr>
      <w:r>
        <w:rPr>
          <w:rFonts w:ascii="Times New Roman"/>
          <w:b w:val="false"/>
          <w:i w:val="false"/>
          <w:color w:val="000000"/>
          <w:sz w:val="28"/>
        </w:rPr>
        <w:t>
      бұйрықтың тақырыбы мынадай редакцияда жазылсын:</w:t>
      </w:r>
    </w:p>
    <w:bookmarkEnd w:id="3"/>
    <w:bookmarkStart w:name="z6" w:id="4"/>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бекітілсін.";</w:t>
      </w:r>
    </w:p>
    <w:bookmarkEnd w:id="5"/>
    <w:bookmarkStart w:name="z9" w:id="6"/>
    <w:p>
      <w:pPr>
        <w:spacing w:after="0"/>
        <w:ind w:left="0"/>
        <w:jc w:val="both"/>
      </w:pPr>
      <w:r>
        <w:rPr>
          <w:rFonts w:ascii="Times New Roman"/>
          <w:b w:val="false"/>
          <w:i w:val="false"/>
          <w:color w:val="000000"/>
          <w:sz w:val="28"/>
        </w:rPr>
        <w:t xml:space="preserve">
      аталған бұйрықпен бекітілген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тақырып мынадай редакцияда жазылсын:</w:t>
      </w:r>
    </w:p>
    <w:bookmarkEnd w:id="7"/>
    <w:bookmarkStart w:name="z11" w:id="8"/>
    <w:p>
      <w:pPr>
        <w:spacing w:after="0"/>
        <w:ind w:left="0"/>
        <w:jc w:val="both"/>
      </w:pPr>
      <w:r>
        <w:rPr>
          <w:rFonts w:ascii="Times New Roman"/>
          <w:b w:val="false"/>
          <w:i w:val="false"/>
          <w:color w:val="000000"/>
          <w:sz w:val="28"/>
        </w:rPr>
        <w:t>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(бұдан әрі – Қағидалар) "Шетелдік іссапарлар" республикалық бюджеттік бағдарламасы және "Сыртқы саяси әрекеттерді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осы Қағидалардың 2-тармағында көрсетілген адамдарды шетелге іссапарға жіберу үшін көзделген қаражатты пайдалану тәртібін белгілейді.</w:t>
      </w:r>
    </w:p>
    <w:bookmarkEnd w:id="9"/>
    <w:bookmarkStart w:name="z14" w:id="10"/>
    <w:p>
      <w:pPr>
        <w:spacing w:after="0"/>
        <w:ind w:left="0"/>
        <w:jc w:val="both"/>
      </w:pPr>
      <w:r>
        <w:rPr>
          <w:rFonts w:ascii="Times New Roman"/>
          <w:b w:val="false"/>
          <w:i w:val="false"/>
          <w:color w:val="000000"/>
          <w:sz w:val="28"/>
        </w:rPr>
        <w:t>
      2. Қазақстан Республикасының Сыртқы істер министрлігі (бұдан әрі – Сыртқы істер министрлігі) ағымдағы "Шетелдік іссапарлар" бюджеттік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бойынша) мен "Шетелдегі дипломатиялық өкілдіктердің арнайы, инженерлік-техникалық және нақты қорғалуын қамтамасыз ету" бағдарламаларының 162 ерекшелігінің әкімшісі ретінде қаражатты мынадай адамдарды шетелге іссапарға жіберуге байланысты шығыстарды (бұдан әрі – іссапар шығыстары) төлеуге пайдалану туралы шешімдер қабылдайды:</w:t>
      </w:r>
    </w:p>
    <w:bookmarkEnd w:id="10"/>
    <w:bookmarkStart w:name="z15" w:id="11"/>
    <w:p>
      <w:pPr>
        <w:spacing w:after="0"/>
        <w:ind w:left="0"/>
        <w:jc w:val="both"/>
      </w:pPr>
      <w:r>
        <w:rPr>
          <w:rFonts w:ascii="Times New Roman"/>
          <w:b w:val="false"/>
          <w:i w:val="false"/>
          <w:color w:val="000000"/>
          <w:sz w:val="28"/>
        </w:rPr>
        <w:t>
      республикалық бюджет есебінен ұсталатын лауазымды адамдар (бұдан әрі – лауазымды адамдар);</w:t>
      </w:r>
    </w:p>
    <w:bookmarkEnd w:id="11"/>
    <w:bookmarkStart w:name="z16" w:id="12"/>
    <w:p>
      <w:pPr>
        <w:spacing w:after="0"/>
        <w:ind w:left="0"/>
        <w:jc w:val="both"/>
      </w:pPr>
      <w:r>
        <w:rPr>
          <w:rFonts w:ascii="Times New Roman"/>
          <w:b w:val="false"/>
          <w:i w:val="false"/>
          <w:color w:val="000000"/>
          <w:sz w:val="28"/>
        </w:rPr>
        <w:t>
      Қазақстан Республикасы Президентінің жұбайы;</w:t>
      </w:r>
    </w:p>
    <w:bookmarkEnd w:id="12"/>
    <w:bookmarkStart w:name="z17" w:id="13"/>
    <w:p>
      <w:pPr>
        <w:spacing w:after="0"/>
        <w:ind w:left="0"/>
        <w:jc w:val="both"/>
      </w:pPr>
      <w:r>
        <w:rPr>
          <w:rFonts w:ascii="Times New Roman"/>
          <w:b w:val="false"/>
          <w:i w:val="false"/>
          <w:color w:val="000000"/>
          <w:sz w:val="28"/>
        </w:rPr>
        <w:t>
      Қазақстан Республикасының Тұңғыш Президенті – Елбасының жұбайы;</w:t>
      </w:r>
    </w:p>
    <w:bookmarkEnd w:id="13"/>
    <w:bookmarkStart w:name="z18" w:id="14"/>
    <w:p>
      <w:pPr>
        <w:spacing w:after="0"/>
        <w:ind w:left="0"/>
        <w:jc w:val="both"/>
      </w:pPr>
      <w:r>
        <w:rPr>
          <w:rFonts w:ascii="Times New Roman"/>
          <w:b w:val="false"/>
          <w:i w:val="false"/>
          <w:color w:val="000000"/>
          <w:sz w:val="28"/>
        </w:rPr>
        <w:t>
      Халықаралық Еңбек Ұйымы Бас конференциясының жыл сайынғы сессияларына қатысатын Қазақстан Республикасының делегациялары;</w:t>
      </w:r>
    </w:p>
    <w:bookmarkEnd w:id="14"/>
    <w:bookmarkStart w:name="z19" w:id="15"/>
    <w:p>
      <w:pPr>
        <w:spacing w:after="0"/>
        <w:ind w:left="0"/>
        <w:jc w:val="both"/>
      </w:pPr>
      <w:r>
        <w:rPr>
          <w:rFonts w:ascii="Times New Roman"/>
          <w:b w:val="false"/>
          <w:i w:val="false"/>
          <w:color w:val="000000"/>
          <w:sz w:val="28"/>
        </w:rPr>
        <w:t>
      Құқық арқылы демократия үшін Еуропалық комиссияның (Еуропалық Кеңестің Венеция комиссиясы) Қазақстан Республикасынан мүшесі;</w:t>
      </w:r>
    </w:p>
    <w:bookmarkEnd w:id="15"/>
    <w:p>
      <w:pPr>
        <w:spacing w:after="0"/>
        <w:ind w:left="0"/>
        <w:jc w:val="both"/>
      </w:pPr>
      <w:r>
        <w:rPr>
          <w:rFonts w:ascii="Times New Roman"/>
          <w:b w:val="false"/>
          <w:i w:val="false"/>
          <w:color w:val="000000"/>
          <w:sz w:val="28"/>
        </w:rPr>
        <w:t>
      Өзбекстан Республикасымен, Ресей Федерациясымен мемлекеттік шекараны демаркациялау және Қытай Халық Республикасымен Мемлекеттік шекара сызығын тексеру жөніндегі бірлескен комиссиялардағы үкіметтік делегация мүшелері (бұдан әрі – Мемлекеттік шекараны демаркациялау жөніндегі үкіметтік делегация).</w:t>
      </w:r>
    </w:p>
    <w:bookmarkStart w:name="z20" w:id="16"/>
    <w:p>
      <w:pPr>
        <w:spacing w:after="0"/>
        <w:ind w:left="0"/>
        <w:jc w:val="both"/>
      </w:pPr>
      <w:r>
        <w:rPr>
          <w:rFonts w:ascii="Times New Roman"/>
          <w:b w:val="false"/>
          <w:i w:val="false"/>
          <w:color w:val="000000"/>
          <w:sz w:val="28"/>
        </w:rPr>
        <w:t>
      3. Сыртқы істер министрлігі республикалық бюджетте кезекті қаржы жылына "Шетелдік іссапарлар"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бойынша),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"9. Мемлекеттік шекараны демаркациялау жөніндегі үкіметтік делегацияның іссапар шығыстарын төлеуге арналған қаражатты бөлу Мемлекеттік шекараны демаркациялау бойынша үкіметтік делегациялардың басшылары немесе олардың орынбасарлары бекіткен Жоспар-кестеге, сондай-ақ, дипломатиялық арналар арқылы контрәріптестермен жасалған уағдаластықтарға сәйкес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"16. Іссапарға жіберілген адамдарға Сыртқы істер министрлігінің шешіміне сәйкес мынадай іссапар шығыстарына:</w:t>
      </w:r>
    </w:p>
    <w:bookmarkEnd w:id="18"/>
    <w:bookmarkStart w:name="z25" w:id="19"/>
    <w:p>
      <w:pPr>
        <w:spacing w:after="0"/>
        <w:ind w:left="0"/>
        <w:jc w:val="both"/>
      </w:pPr>
      <w:r>
        <w:rPr>
          <w:rFonts w:ascii="Times New Roman"/>
          <w:b w:val="false"/>
          <w:i w:val="false"/>
          <w:color w:val="000000"/>
          <w:sz w:val="28"/>
        </w:rPr>
        <w:t>
      1) іссапар мерзіміне арналған тәуліктік;</w:t>
      </w:r>
    </w:p>
    <w:bookmarkEnd w:id="19"/>
    <w:bookmarkStart w:name="z26" w:id="20"/>
    <w:p>
      <w:pPr>
        <w:spacing w:after="0"/>
        <w:ind w:left="0"/>
        <w:jc w:val="both"/>
      </w:pPr>
      <w:r>
        <w:rPr>
          <w:rFonts w:ascii="Times New Roman"/>
          <w:b w:val="false"/>
          <w:i w:val="false"/>
          <w:color w:val="000000"/>
          <w:sz w:val="28"/>
        </w:rPr>
        <w:t>
      2) межелі орынға жету және кері қайту жөніндегі жол шығыстарына (такси қызметі төленбейді);</w:t>
      </w:r>
    </w:p>
    <w:bookmarkEnd w:id="20"/>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пункттердегі шығыстарға;:</w:t>
      </w:r>
    </w:p>
    <w:p>
      <w:pPr>
        <w:spacing w:after="0"/>
        <w:ind w:left="0"/>
        <w:jc w:val="both"/>
      </w:pPr>
      <w:r>
        <w:rPr>
          <w:rFonts w:ascii="Times New Roman"/>
          <w:b w:val="false"/>
          <w:i w:val="false"/>
          <w:color w:val="000000"/>
          <w:sz w:val="28"/>
        </w:rPr>
        <w:t>
      Тұрғын үй-жайды жалдау бойынша шығыстар осы Қағиданың 24-тармағының 2) және 4) тармақшаларында көзделген құжаттарды ұсынған кезде өтеледі және қаулымен бекітілген нормадан аспауы тиіс:</w:t>
      </w:r>
    </w:p>
    <w:p>
      <w:pPr>
        <w:spacing w:after="0"/>
        <w:ind w:left="0"/>
        <w:jc w:val="both"/>
      </w:pPr>
      <w:r>
        <w:rPr>
          <w:rFonts w:ascii="Times New Roman"/>
          <w:b w:val="false"/>
          <w:i w:val="false"/>
          <w:color w:val="000000"/>
          <w:sz w:val="28"/>
        </w:rPr>
        <w:t>
      егер іссапарға жіберілген адамның тұрғын үй-жайды жалдауы межелі пунктке кірер алдындағы келу пунктінде күндізгі уақытта 8 (сегіз) сағаттан артық және түнгі уақытта 6 (алты) сағаттан артық күткен кезде жүзеге асырылса;</w:t>
      </w:r>
    </w:p>
    <w:p>
      <w:pPr>
        <w:spacing w:after="0"/>
        <w:ind w:left="0"/>
        <w:jc w:val="both"/>
      </w:pPr>
      <w:r>
        <w:rPr>
          <w:rFonts w:ascii="Times New Roman"/>
          <w:b w:val="false"/>
          <w:i w:val="false"/>
          <w:color w:val="000000"/>
          <w:sz w:val="28"/>
        </w:rPr>
        <w:t>
      егер іссапарға жіберілген адамның келуі немесе кетуі қызметтік қажеттілік бойынша белгіленген есептік сағатқа дейін не есептік сағаттан кейін жүзеге асырылса;</w:t>
      </w:r>
    </w:p>
    <w:bookmarkStart w:name="z27" w:id="21"/>
    <w:p>
      <w:pPr>
        <w:spacing w:after="0"/>
        <w:ind w:left="0"/>
        <w:jc w:val="both"/>
      </w:pPr>
      <w:r>
        <w:rPr>
          <w:rFonts w:ascii="Times New Roman"/>
          <w:b w:val="false"/>
          <w:i w:val="false"/>
          <w:color w:val="000000"/>
          <w:sz w:val="28"/>
        </w:rPr>
        <w:t>
      4) Сыртқы істер министрлігінің Аппараты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bookmarkEnd w:id="21"/>
    <w:bookmarkStart w:name="z28" w:id="22"/>
    <w:p>
      <w:pPr>
        <w:spacing w:after="0"/>
        <w:ind w:left="0"/>
        <w:jc w:val="both"/>
      </w:pPr>
      <w:r>
        <w:rPr>
          <w:rFonts w:ascii="Times New Roman"/>
          <w:b w:val="false"/>
          <w:i w:val="false"/>
          <w:color w:val="000000"/>
          <w:sz w:val="28"/>
        </w:rPr>
        <w:t>
      5) валюта айырбастауға арналған комиссиялық алымдарға, валюта айырбастаудан болған бағамдық айырмашылыққа;</w:t>
      </w:r>
    </w:p>
    <w:bookmarkEnd w:id="22"/>
    <w:bookmarkStart w:name="z29" w:id="23"/>
    <w:p>
      <w:pPr>
        <w:spacing w:after="0"/>
        <w:ind w:left="0"/>
        <w:jc w:val="both"/>
      </w:pPr>
      <w:r>
        <w:rPr>
          <w:rFonts w:ascii="Times New Roman"/>
          <w:b w:val="false"/>
          <w:i w:val="false"/>
          <w:color w:val="000000"/>
          <w:sz w:val="28"/>
        </w:rPr>
        <w:t>
      6) түбіртекке немесе чекке сәйкес виза ресімдеуге арналған консулдық алымдарға;</w:t>
      </w:r>
    </w:p>
    <w:bookmarkEnd w:id="23"/>
    <w:bookmarkStart w:name="z30" w:id="24"/>
    <w:p>
      <w:pPr>
        <w:spacing w:after="0"/>
        <w:ind w:left="0"/>
        <w:jc w:val="both"/>
      </w:pPr>
      <w:r>
        <w:rPr>
          <w:rFonts w:ascii="Times New Roman"/>
          <w:b w:val="false"/>
          <w:i w:val="false"/>
          <w:color w:val="000000"/>
          <w:sz w:val="28"/>
        </w:rPr>
        <w:t>
      7) Нұр-Сұлтан қаласында шет мемлекеттің дипломатиялық өкілдігі немесе виза ресімдеуге уәкілетті консулдық мекемесі болмаған жағдайда түбіртекке немесе чекке сәйкес виза ресімдеуге арналған сервистік алымдарға;</w:t>
      </w:r>
    </w:p>
    <w:bookmarkEnd w:id="24"/>
    <w:bookmarkStart w:name="z31" w:id="25"/>
    <w:p>
      <w:pPr>
        <w:spacing w:after="0"/>
        <w:ind w:left="0"/>
        <w:jc w:val="both"/>
      </w:pPr>
      <w:r>
        <w:rPr>
          <w:rFonts w:ascii="Times New Roman"/>
          <w:b w:val="false"/>
          <w:i w:val="false"/>
          <w:color w:val="000000"/>
          <w:sz w:val="28"/>
        </w:rPr>
        <w:t>
      8) түбіртекке немесе чекке сәйкес виза ресімдеуді жеделдетуге арналған алымдарға – Сыртқы істер министрлігінің Аппараты басшысымен жазбаша келісілгеннен кейін;</w:t>
      </w:r>
    </w:p>
    <w:bookmarkEnd w:id="25"/>
    <w:bookmarkStart w:name="z32" w:id="26"/>
    <w:p>
      <w:pPr>
        <w:spacing w:after="0"/>
        <w:ind w:left="0"/>
        <w:jc w:val="both"/>
      </w:pPr>
      <w:r>
        <w:rPr>
          <w:rFonts w:ascii="Times New Roman"/>
          <w:b w:val="false"/>
          <w:i w:val="false"/>
          <w:color w:val="000000"/>
          <w:sz w:val="28"/>
        </w:rPr>
        <w:t>
      9) іссапарға жіберілерде және іссапардан Қазақстан Республикасына оралатын кезде, оның ішінде шет мемлекеттердің транзиттік аймақтарын кесіп өту кезінде, түбіртекке немесе чекке, сондай-ақ коронавирустық инфекцияға полимеразды тізбекті реакция тестілеуінен (бұдан әрі – ПТР-тестілеу) өткені туралы анықтамаға сәйкес, ПТР-тестілеуден өту шығыстарын төлеуге қаражат бөлінеді.</w:t>
      </w:r>
    </w:p>
    <w:bookmarkEnd w:id="26"/>
    <w:p>
      <w:pPr>
        <w:spacing w:after="0"/>
        <w:ind w:left="0"/>
        <w:jc w:val="both"/>
      </w:pPr>
      <w:r>
        <w:rPr>
          <w:rFonts w:ascii="Times New Roman"/>
          <w:b w:val="false"/>
          <w:i w:val="false"/>
          <w:color w:val="000000"/>
          <w:sz w:val="28"/>
        </w:rPr>
        <w:t>
      Іссапар шығындары қаулымен бекітілген нормаларға сәйкес өтеледі. Қонақүйде тұру шығыстары нақты шығындар бойынша төленетін адамдар белгіленген нормаларды асырып жіберген жағдайда, өтеу растайтын құжаттары ұсынылған кезде жүргізіледі.</w:t>
      </w:r>
    </w:p>
    <w:bookmarkStart w:name="z33" w:id="27"/>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күнтізбелік күнге дейін болса, тұрғын үй-жайды жалдау жөніндегі шығыстарды өтеу нормалары қонақүйдің стандарт(тәулігіне бір адамға) сыныптамасы бойынша бір орындық нөмірдің құнына 0,5 коэффициенті есепке алына отырып қолданылады.";</w:t>
      </w:r>
    </w:p>
    <w:bookmarkEnd w:id="27"/>
    <w:p>
      <w:pPr>
        <w:spacing w:after="0"/>
        <w:ind w:left="0"/>
        <w:jc w:val="both"/>
      </w:pPr>
      <w:r>
        <w:rPr>
          <w:rFonts w:ascii="Times New Roman"/>
          <w:b w:val="false"/>
          <w:i w:val="false"/>
          <w:color w:val="000000"/>
          <w:sz w:val="28"/>
        </w:rPr>
        <w:t>
      қосымшаның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адамдарды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тыс жерлерге</w:t>
            </w:r>
            <w:r>
              <w:br/>
            </w:r>
            <w:r>
              <w:rPr>
                <w:rFonts w:ascii="Times New Roman"/>
                <w:b w:val="false"/>
                <w:i w:val="false"/>
                <w:color w:val="000000"/>
                <w:sz w:val="20"/>
              </w:rPr>
              <w:t>іссапарға жіберу мақсатында</w:t>
            </w:r>
            <w:r>
              <w:br/>
            </w:r>
            <w:r>
              <w:rPr>
                <w:rFonts w:ascii="Times New Roman"/>
                <w:b w:val="false"/>
                <w:i w:val="false"/>
                <w:color w:val="000000"/>
                <w:sz w:val="20"/>
              </w:rPr>
              <w:t>республикалық бюджетте</w:t>
            </w:r>
            <w:r>
              <w:br/>
            </w:r>
            <w:r>
              <w:rPr>
                <w:rFonts w:ascii="Times New Roman"/>
                <w:b w:val="false"/>
                <w:i w:val="false"/>
                <w:color w:val="000000"/>
                <w:sz w:val="20"/>
              </w:rPr>
              <w:t>"Шетелдік іссапарлар"</w:t>
            </w:r>
            <w:r>
              <w:br/>
            </w:r>
            <w:r>
              <w:rPr>
                <w:rFonts w:ascii="Times New Roman"/>
                <w:b w:val="false"/>
                <w:i w:val="false"/>
                <w:color w:val="000000"/>
                <w:sz w:val="20"/>
              </w:rPr>
              <w:t>бағдарламасы және "Сыртқы</w:t>
            </w:r>
            <w:r>
              <w:br/>
            </w:r>
            <w:r>
              <w:rPr>
                <w:rFonts w:ascii="Times New Roman"/>
                <w:b w:val="false"/>
                <w:i w:val="false"/>
                <w:color w:val="000000"/>
                <w:sz w:val="20"/>
              </w:rPr>
              <w:t>саяси қызметтерді үйлестіру</w:t>
            </w:r>
            <w:r>
              <w:br/>
            </w:r>
            <w:r>
              <w:rPr>
                <w:rFonts w:ascii="Times New Roman"/>
                <w:b w:val="false"/>
                <w:i w:val="false"/>
                <w:color w:val="000000"/>
                <w:sz w:val="20"/>
              </w:rPr>
              <w:t>жөніндегі қызметтер",</w:t>
            </w:r>
            <w:r>
              <w:br/>
            </w:r>
            <w:r>
              <w:rPr>
                <w:rFonts w:ascii="Times New Roman"/>
                <w:b w:val="false"/>
                <w:i w:val="false"/>
                <w:color w:val="000000"/>
                <w:sz w:val="20"/>
              </w:rPr>
              <w:t>"Шетелдегі дипломатиялық</w:t>
            </w:r>
            <w:r>
              <w:br/>
            </w:r>
            <w:r>
              <w:rPr>
                <w:rFonts w:ascii="Times New Roman"/>
                <w:b w:val="false"/>
                <w:i w:val="false"/>
                <w:color w:val="000000"/>
                <w:sz w:val="20"/>
              </w:rPr>
              <w:t>өкілдіктердің арнайы,</w:t>
            </w:r>
            <w:r>
              <w:br/>
            </w:r>
            <w:r>
              <w:rPr>
                <w:rFonts w:ascii="Times New Roman"/>
                <w:b w:val="false"/>
                <w:i w:val="false"/>
                <w:color w:val="000000"/>
                <w:sz w:val="20"/>
              </w:rPr>
              <w:t>инженерлік-техникалық және</w:t>
            </w:r>
            <w:r>
              <w:br/>
            </w:r>
            <w:r>
              <w:rPr>
                <w:rFonts w:ascii="Times New Roman"/>
                <w:b w:val="false"/>
                <w:i w:val="false"/>
                <w:color w:val="000000"/>
                <w:sz w:val="20"/>
              </w:rPr>
              <w:t>нақты қорғалуын қамтамасыз</w:t>
            </w:r>
            <w:r>
              <w:br/>
            </w:r>
            <w:r>
              <w:rPr>
                <w:rFonts w:ascii="Times New Roman"/>
                <w:b w:val="false"/>
                <w:i w:val="false"/>
                <w:color w:val="000000"/>
                <w:sz w:val="20"/>
              </w:rPr>
              <w:t>ету" бағдарламаларының 162</w:t>
            </w:r>
            <w:r>
              <w:br/>
            </w:r>
            <w:r>
              <w:rPr>
                <w:rFonts w:ascii="Times New Roman"/>
                <w:b w:val="false"/>
                <w:i w:val="false"/>
                <w:color w:val="000000"/>
                <w:sz w:val="20"/>
              </w:rPr>
              <w:t>ерекшелігі бойынша көзделген</w:t>
            </w:r>
            <w:r>
              <w:br/>
            </w:r>
            <w:r>
              <w:rPr>
                <w:rFonts w:ascii="Times New Roman"/>
                <w:b w:val="false"/>
                <w:i w:val="false"/>
                <w:color w:val="000000"/>
                <w:sz w:val="20"/>
              </w:rPr>
              <w:t>қаражатты пайдалану</w:t>
            </w:r>
            <w:r>
              <w:br/>
            </w:r>
            <w:r>
              <w:rPr>
                <w:rFonts w:ascii="Times New Roman"/>
                <w:b w:val="false"/>
                <w:i w:val="false"/>
                <w:color w:val="000000"/>
                <w:sz w:val="20"/>
              </w:rPr>
              <w:t>қағидаларына қосымша".</w:t>
            </w:r>
          </w:p>
        </w:tc>
      </w:tr>
    </w:tbl>
    <w:bookmarkStart w:name="z35" w:id="28"/>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28"/>
    <w:bookmarkStart w:name="z36"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7" w:id="30"/>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30"/>
    <w:bookmarkStart w:name="z38" w:id="3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ұсынылуын қамтамасыз етсін.</w:t>
      </w:r>
    </w:p>
    <w:bookmarkEnd w:id="31"/>
    <w:bookmarkStart w:name="z39" w:id="3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Аппараты басшысына жүктелсін.</w:t>
      </w:r>
    </w:p>
    <w:bookmarkEnd w:id="32"/>
    <w:bookmarkStart w:name="z40"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иностранных дел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