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90cd" w14:textId="7759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жануарларын ұстаудың және серуендетудің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мамырдағы № 168 бұйрығы. Қазақстан Республикасының Әділет министрлігінде 2022 жылғы 20 мамырда № 28138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Республикасының Заңы 7-бабының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Үй жануарларын ұстаудың және серуендетудің </w:t>
      </w:r>
      <w:r>
        <w:rPr>
          <w:rFonts w:ascii="Times New Roman"/>
          <w:b w:val="false"/>
          <w:i w:val="false"/>
          <w:color w:val="000000"/>
          <w:sz w:val="28"/>
        </w:rPr>
        <w:t>үлгілік 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 рет ресми жарияланған күннен кейін күнтізбелік алпыс күннен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 xml:space="preserve"> аэроғарыш өнеркәсібі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20 мамырдағы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Үй жануарларын ұстаудың және серуендетудің үлгілік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үй жануарларын ұстаудың және серуендетудің үлгілік қағидалары (бұдан әрі – Қағидалар) "Жануарларға жауапкершілікпен қарау туралы" Қазақстан Республикасының Заңы 7-бабының </w:t>
      </w:r>
      <w:r>
        <w:rPr>
          <w:rFonts w:ascii="Times New Roman"/>
          <w:b w:val="false"/>
          <w:i w:val="false"/>
          <w:color w:val="000000"/>
          <w:sz w:val="28"/>
        </w:rPr>
        <w:t>12) тармағына</w:t>
      </w:r>
      <w:r>
        <w:rPr>
          <w:rFonts w:ascii="Times New Roman"/>
          <w:b w:val="false"/>
          <w:i w:val="false"/>
          <w:color w:val="000000"/>
          <w:sz w:val="28"/>
        </w:rPr>
        <w:t xml:space="preserve"> сәйкес әзірленді және үй жануарларын ұстаудың және серуендетудің тәртібін белгілейді.</w:t>
      </w:r>
    </w:p>
    <w:bookmarkEnd w:id="6"/>
    <w:bookmarkStart w:name="z8"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2-тарау. Үй жануарларын ұстаудың тәртібі</w:t>
      </w:r>
    </w:p>
    <w:bookmarkEnd w:id="8"/>
    <w:bookmarkStart w:name="z10" w:id="9"/>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Start w:name="z11" w:id="1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bookmarkStart w:name="z13" w:id="12"/>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2"/>
    <w:bookmarkStart w:name="z14" w:id="13"/>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3"/>
    <w:bookmarkStart w:name="z15" w:id="14"/>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4"/>
    <w:bookmarkStart w:name="z27" w:id="15"/>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7"/>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18" w:id="18"/>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8"/>
    <w:bookmarkStart w:name="z28" w:id="19"/>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20"/>
    <w:bookmarkStart w:name="z20" w:id="21"/>
    <w:p>
      <w:pPr>
        <w:spacing w:after="0"/>
        <w:ind w:left="0"/>
        <w:jc w:val="left"/>
      </w:pPr>
      <w:r>
        <w:rPr>
          <w:rFonts w:ascii="Times New Roman"/>
          <w:b/>
          <w:i w:val="false"/>
          <w:color w:val="000000"/>
        </w:rPr>
        <w:t xml:space="preserve"> 3-тарау. Үй жануарларын серуендету тәртібі</w:t>
      </w:r>
    </w:p>
    <w:bookmarkEnd w:id="21"/>
    <w:bookmarkStart w:name="z21" w:id="22"/>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22"/>
    <w:bookmarkStart w:name="z22" w:id="23"/>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23"/>
    <w:bookmarkStart w:name="z23" w:id="24"/>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24"/>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25"/>
    <w:bookmarkStart w:name="z25" w:id="26"/>
    <w:p>
      <w:pPr>
        <w:spacing w:after="0"/>
        <w:ind w:left="0"/>
        <w:jc w:val="both"/>
      </w:pPr>
      <w:r>
        <w:rPr>
          <w:rFonts w:ascii="Times New Roman"/>
          <w:b w:val="false"/>
          <w:i w:val="false"/>
          <w:color w:val="000000"/>
          <w:sz w:val="28"/>
        </w:rPr>
        <w:t>
      17. Елді мекен аумағында мыналарға:</w:t>
      </w:r>
    </w:p>
    <w:bookmarkEnd w:id="26"/>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Экология және табиғи ресурстар министрінің 19.09.2023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