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e045" w14:textId="7cce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тауарлар тізбесіне енгізу үшін тауарды өңдеп жасау деңгейін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20 мамырдағы № 273 бұйрығы. Қазақстан Республикасының Әділет министрлігінде 2022 жылғы 27 мамырда № 28242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Басым тауарлар тізбесіне енгізу үшін тауарды өңдеп жасау деңгейін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20 мамырдағы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Басым тауарлар тізбесіне енгізу үшін тауарды өңдеп жасау деңгейін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Басым тауарлар тізбесіне енгізу үшін тауарды өңдеп жасау деңгейін бағалау әдістемесі (бұдан әрі – Әдістеме) "Өнеркәсіптік саясат туралы" Қазақстан Республикасының Заңы (бұдан әрі – Заң)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басым тауарлар тізбесіне енгізу үшін тауарды өңдеп жасау деңгейін бағалау тәртібін айқындайды.</w:t>
      </w:r>
    </w:p>
    <w:bookmarkStart w:name="z8" w:id="5"/>
    <w:p>
      <w:pPr>
        <w:spacing w:after="0"/>
        <w:ind w:left="0"/>
        <w:jc w:val="both"/>
      </w:pPr>
      <w:r>
        <w:rPr>
          <w:rFonts w:ascii="Times New Roman"/>
          <w:b w:val="false"/>
          <w:i w:val="false"/>
          <w:color w:val="000000"/>
          <w:sz w:val="28"/>
        </w:rPr>
        <w:t>
      2. Әдістемені қолдану саласы өңдеу өнеркәсібінің тауарлары болып табылады. Тауарды қайта бөлу деңгейін бағалау үшін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 тауар номенклатурасының алты белгісі деңгейінде айқындалатын өңдеу өнеркәсібінің тауарлық қосалқы позицияларының (бұдан әрі – тауарлар) тізімі пайдаланылады.</w:t>
      </w:r>
    </w:p>
    <w:bookmarkEnd w:id="5"/>
    <w:bookmarkStart w:name="z9" w:id="6"/>
    <w:p>
      <w:pPr>
        <w:spacing w:after="0"/>
        <w:ind w:left="0"/>
        <w:jc w:val="both"/>
      </w:pPr>
      <w:r>
        <w:rPr>
          <w:rFonts w:ascii="Times New Roman"/>
          <w:b w:val="false"/>
          <w:i w:val="false"/>
          <w:color w:val="000000"/>
          <w:sz w:val="28"/>
        </w:rPr>
        <w:t>
      3. Осы әдістемеде мынадай ұғымдар пайдаланылады:</w:t>
      </w:r>
    </w:p>
    <w:bookmarkEnd w:id="6"/>
    <w:p>
      <w:pPr>
        <w:spacing w:after="0"/>
        <w:ind w:left="0"/>
        <w:jc w:val="both"/>
      </w:pPr>
      <w:r>
        <w:rPr>
          <w:rFonts w:ascii="Times New Roman"/>
          <w:b w:val="false"/>
          <w:i w:val="false"/>
          <w:color w:val="000000"/>
          <w:sz w:val="28"/>
        </w:rPr>
        <w:t>
      1) қайта бөлінудің жоғары деңгейіндегі тауарлар – неғұрлым күрделі өндіріс технологиясы бар терең өңдеу нәтижесін білдіретін дайын тауарлар;</w:t>
      </w:r>
    </w:p>
    <w:p>
      <w:pPr>
        <w:spacing w:after="0"/>
        <w:ind w:left="0"/>
        <w:jc w:val="both"/>
      </w:pPr>
      <w:r>
        <w:rPr>
          <w:rFonts w:ascii="Times New Roman"/>
          <w:b w:val="false"/>
          <w:i w:val="false"/>
          <w:color w:val="000000"/>
          <w:sz w:val="28"/>
        </w:rPr>
        <w:t xml:space="preserve">
      2) қайта бөлінудің орта деңгейіндегі тауарлар – бастапқы материалдарды көп сатылы қайта өңдеудің нәтижесі болып табылатын технологиялық күрделілігі жоғары емес дайын тауарлар немесе жартылай дайын тауарлар (аралық тауарлар); </w:t>
      </w:r>
    </w:p>
    <w:p>
      <w:pPr>
        <w:spacing w:after="0"/>
        <w:ind w:left="0"/>
        <w:jc w:val="both"/>
      </w:pPr>
      <w:r>
        <w:rPr>
          <w:rFonts w:ascii="Times New Roman"/>
          <w:b w:val="false"/>
          <w:i w:val="false"/>
          <w:color w:val="000000"/>
          <w:sz w:val="28"/>
        </w:rPr>
        <w:t>
      3) қайта бөлінудің төмен деңгейіндегі тауарлар – технологиялық күрделілігінің төмендігімен және қайта өңдеудің қарапайымдылығымен сипатталатын, олардың көпшілігі кейінгі өндірістер үшін аралық тауарлар болып табылатын тауарлар;</w:t>
      </w:r>
    </w:p>
    <w:p>
      <w:pPr>
        <w:spacing w:after="0"/>
        <w:ind w:left="0"/>
        <w:jc w:val="both"/>
      </w:pPr>
      <w:r>
        <w:rPr>
          <w:rFonts w:ascii="Times New Roman"/>
          <w:b w:val="false"/>
          <w:i w:val="false"/>
          <w:color w:val="000000"/>
          <w:sz w:val="28"/>
        </w:rPr>
        <w:t>
      4) қайта жасау – нәтижесінде пайдаланылатын технологиялардың деңгейін ескере отырып, оның химиялық құрамы, физикалық немесе механикалық қасиеттері өзгерістерге ұшырайтын шикізатты қайта өңдеу дәрежесі;</w:t>
      </w:r>
    </w:p>
    <w:p>
      <w:pPr>
        <w:spacing w:after="0"/>
        <w:ind w:left="0"/>
        <w:jc w:val="both"/>
      </w:pPr>
      <w:r>
        <w:rPr>
          <w:rFonts w:ascii="Times New Roman"/>
          <w:b w:val="false"/>
          <w:i w:val="false"/>
          <w:color w:val="000000"/>
          <w:sz w:val="28"/>
        </w:rPr>
        <w:t>
      5) өнімнің күрделілік индексі product Complexity Index (бұдан әрі – PCI индексі) – өнімді өндіру үшін қажетті өндірістік процестердің әртүрлілігі мен күрделілігін бағалайтын индекс.</w:t>
      </w:r>
    </w:p>
    <w:p>
      <w:pPr>
        <w:spacing w:after="0"/>
        <w:ind w:left="0"/>
        <w:jc w:val="both"/>
      </w:pPr>
      <w:r>
        <w:rPr>
          <w:rFonts w:ascii="Times New Roman"/>
          <w:b w:val="false"/>
          <w:i w:val="false"/>
          <w:color w:val="000000"/>
          <w:sz w:val="28"/>
        </w:rPr>
        <w:t>
      Осы Әдістемеде пайдаланылатын өзге де ұғымдар Қазақстан Республикасының заңнамасында айқындалған ұғымдарға сәйкес қолданылады.</w:t>
      </w:r>
    </w:p>
    <w:bookmarkStart w:name="z10" w:id="7"/>
    <w:p>
      <w:pPr>
        <w:spacing w:after="0"/>
        <w:ind w:left="0"/>
        <w:jc w:val="left"/>
      </w:pPr>
      <w:r>
        <w:rPr>
          <w:rFonts w:ascii="Times New Roman"/>
          <w:b/>
          <w:i w:val="false"/>
          <w:color w:val="000000"/>
        </w:rPr>
        <w:t xml:space="preserve"> 2-тарау. Тауарды өңдеп жасау деңгейін бағалау</w:t>
      </w:r>
    </w:p>
    <w:bookmarkEnd w:id="7"/>
    <w:bookmarkStart w:name="z11" w:id="8"/>
    <w:p>
      <w:pPr>
        <w:spacing w:after="0"/>
        <w:ind w:left="0"/>
        <w:jc w:val="both"/>
      </w:pPr>
      <w:r>
        <w:rPr>
          <w:rFonts w:ascii="Times New Roman"/>
          <w:b w:val="false"/>
          <w:i w:val="false"/>
          <w:color w:val="000000"/>
          <w:sz w:val="28"/>
        </w:rPr>
        <w:t>
      4. Ресми статистикалық деректер, халықаралық индекстердің, даму институттарының, мемлекетаралық бірлестіктердің көрсеткіштері тауарды өңдеп жасау деңгейін бағалауды жүргізу үшін ақпарат көздері болып табылады.</w:t>
      </w:r>
    </w:p>
    <w:bookmarkEnd w:id="8"/>
    <w:bookmarkStart w:name="z12" w:id="9"/>
    <w:p>
      <w:pPr>
        <w:spacing w:after="0"/>
        <w:ind w:left="0"/>
        <w:jc w:val="both"/>
      </w:pPr>
      <w:r>
        <w:rPr>
          <w:rFonts w:ascii="Times New Roman"/>
          <w:b w:val="false"/>
          <w:i w:val="false"/>
          <w:color w:val="000000"/>
          <w:sz w:val="28"/>
        </w:rPr>
        <w:t>
      5. Бағалау жүргізілген сәтте есепті кезеңде қажетті ресми статистикалық деректер мен халықаралық индекстердің көрсеткіштері болмаған жағдайда, онда олардың соңғы қолда бар кезеңдегі жылдық мәндері қолданылады.</w:t>
      </w:r>
    </w:p>
    <w:bookmarkEnd w:id="9"/>
    <w:bookmarkStart w:name="z13" w:id="10"/>
    <w:p>
      <w:pPr>
        <w:spacing w:after="0"/>
        <w:ind w:left="0"/>
        <w:jc w:val="both"/>
      </w:pPr>
      <w:r>
        <w:rPr>
          <w:rFonts w:ascii="Times New Roman"/>
          <w:b w:val="false"/>
          <w:i w:val="false"/>
          <w:color w:val="000000"/>
          <w:sz w:val="28"/>
        </w:rPr>
        <w:t>
      6. Өңдеп жасау деңгейін бағалау 3 критерий бойынша жүргізіледі:</w:t>
      </w:r>
    </w:p>
    <w:bookmarkEnd w:id="10"/>
    <w:p>
      <w:pPr>
        <w:spacing w:after="0"/>
        <w:ind w:left="0"/>
        <w:jc w:val="both"/>
      </w:pPr>
      <w:r>
        <w:rPr>
          <w:rFonts w:ascii="Times New Roman"/>
          <w:b w:val="false"/>
          <w:i w:val="false"/>
          <w:color w:val="000000"/>
          <w:sz w:val="28"/>
        </w:rPr>
        <w:t>
      1) өндірілетін тауардың технологиялық күрделілігі;</w:t>
      </w:r>
    </w:p>
    <w:p>
      <w:pPr>
        <w:spacing w:after="0"/>
        <w:ind w:left="0"/>
        <w:jc w:val="both"/>
      </w:pPr>
      <w:r>
        <w:rPr>
          <w:rFonts w:ascii="Times New Roman"/>
          <w:b w:val="false"/>
          <w:i w:val="false"/>
          <w:color w:val="000000"/>
          <w:sz w:val="28"/>
        </w:rPr>
        <w:t>
      2) экспорттық әлеует;</w:t>
      </w:r>
    </w:p>
    <w:p>
      <w:pPr>
        <w:spacing w:after="0"/>
        <w:ind w:left="0"/>
        <w:jc w:val="both"/>
      </w:pPr>
      <w:r>
        <w:rPr>
          <w:rFonts w:ascii="Times New Roman"/>
          <w:b w:val="false"/>
          <w:i w:val="false"/>
          <w:color w:val="000000"/>
          <w:sz w:val="28"/>
        </w:rPr>
        <w:t>
      3) ішкі нарықтағы тұтыну әлеуеті.</w:t>
      </w:r>
    </w:p>
    <w:bookmarkStart w:name="z14" w:id="11"/>
    <w:p>
      <w:pPr>
        <w:spacing w:after="0"/>
        <w:ind w:left="0"/>
        <w:jc w:val="both"/>
      </w:pPr>
      <w:r>
        <w:rPr>
          <w:rFonts w:ascii="Times New Roman"/>
          <w:b w:val="false"/>
          <w:i w:val="false"/>
          <w:color w:val="000000"/>
          <w:sz w:val="28"/>
        </w:rPr>
        <w:t>
      7. Критерийлер бойынша балдар осы Әдістемеге 1-қосымшаға сәйкес қойылады және мынадай формула бойынша есептеледі:</w:t>
      </w:r>
    </w:p>
    <w:bookmarkEnd w:id="11"/>
    <w:p>
      <w:pPr>
        <w:spacing w:after="0"/>
        <w:ind w:left="0"/>
        <w:jc w:val="both"/>
      </w:pPr>
      <w:r>
        <w:rPr>
          <w:rFonts w:ascii="Times New Roman"/>
          <w:b w:val="false"/>
          <w:i w:val="false"/>
          <w:color w:val="000000"/>
          <w:sz w:val="28"/>
        </w:rPr>
        <w:t>
      Отб=Откб + Оэәб + Оінтб</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Отб – түпкілікті бағалау;</w:t>
      </w:r>
    </w:p>
    <w:p>
      <w:pPr>
        <w:spacing w:after="0"/>
        <w:ind w:left="0"/>
        <w:jc w:val="both"/>
      </w:pPr>
      <w:r>
        <w:rPr>
          <w:rFonts w:ascii="Times New Roman"/>
          <w:b w:val="false"/>
          <w:i w:val="false"/>
          <w:color w:val="000000"/>
          <w:sz w:val="28"/>
        </w:rPr>
        <w:t>
      Откб – технологиялық күрделілікті бағалау;</w:t>
      </w:r>
    </w:p>
    <w:p>
      <w:pPr>
        <w:spacing w:after="0"/>
        <w:ind w:left="0"/>
        <w:jc w:val="both"/>
      </w:pPr>
      <w:r>
        <w:rPr>
          <w:rFonts w:ascii="Times New Roman"/>
          <w:b w:val="false"/>
          <w:i w:val="false"/>
          <w:color w:val="000000"/>
          <w:sz w:val="28"/>
        </w:rPr>
        <w:t>
      Оэәб  – экспорттық әлеуетті бағалау;</w:t>
      </w:r>
    </w:p>
    <w:p>
      <w:pPr>
        <w:spacing w:after="0"/>
        <w:ind w:left="0"/>
        <w:jc w:val="both"/>
      </w:pPr>
      <w:r>
        <w:rPr>
          <w:rFonts w:ascii="Times New Roman"/>
          <w:b w:val="false"/>
          <w:i w:val="false"/>
          <w:color w:val="000000"/>
          <w:sz w:val="28"/>
        </w:rPr>
        <w:t>
      Оінтб  – ішкі нарықта тұтынуды бағалау.</w:t>
      </w:r>
    </w:p>
    <w:bookmarkStart w:name="z15" w:id="12"/>
    <w:p>
      <w:pPr>
        <w:spacing w:after="0"/>
        <w:ind w:left="0"/>
        <w:jc w:val="both"/>
      </w:pPr>
      <w:r>
        <w:rPr>
          <w:rFonts w:ascii="Times New Roman"/>
          <w:b w:val="false"/>
          <w:i w:val="false"/>
          <w:color w:val="000000"/>
          <w:sz w:val="28"/>
        </w:rPr>
        <w:t>
      8. Түпкілікті бағалау нәтижелері бойынша өңдеп жасау тауарлары үш деңгейге бөлінеді:</w:t>
      </w:r>
    </w:p>
    <w:bookmarkEnd w:id="12"/>
    <w:p>
      <w:pPr>
        <w:spacing w:after="0"/>
        <w:ind w:left="0"/>
        <w:jc w:val="both"/>
      </w:pPr>
      <w:r>
        <w:rPr>
          <w:rFonts w:ascii="Times New Roman"/>
          <w:b w:val="false"/>
          <w:i w:val="false"/>
          <w:color w:val="000000"/>
          <w:sz w:val="28"/>
        </w:rPr>
        <w:t>
      1) жоғарғы өңдеп жасау – 8 балдан 10 балға дейін;</w:t>
      </w:r>
    </w:p>
    <w:p>
      <w:pPr>
        <w:spacing w:after="0"/>
        <w:ind w:left="0"/>
        <w:jc w:val="both"/>
      </w:pPr>
      <w:r>
        <w:rPr>
          <w:rFonts w:ascii="Times New Roman"/>
          <w:b w:val="false"/>
          <w:i w:val="false"/>
          <w:color w:val="000000"/>
          <w:sz w:val="28"/>
        </w:rPr>
        <w:t>
      2) орташа өңдеп жасау – 4 балдан 8 балға дейін:</w:t>
      </w:r>
    </w:p>
    <w:p>
      <w:pPr>
        <w:spacing w:after="0"/>
        <w:ind w:left="0"/>
        <w:jc w:val="both"/>
      </w:pPr>
      <w:r>
        <w:rPr>
          <w:rFonts w:ascii="Times New Roman"/>
          <w:b w:val="false"/>
          <w:i w:val="false"/>
          <w:color w:val="000000"/>
          <w:sz w:val="28"/>
        </w:rPr>
        <w:t>
      3) төменгі өңдеп жасау – 0 балдан 4 балға дейін.</w:t>
      </w:r>
    </w:p>
    <w:bookmarkStart w:name="z16" w:id="13"/>
    <w:p>
      <w:pPr>
        <w:spacing w:after="0"/>
        <w:ind w:left="0"/>
        <w:jc w:val="both"/>
      </w:pPr>
      <w:r>
        <w:rPr>
          <w:rFonts w:ascii="Times New Roman"/>
          <w:b w:val="false"/>
          <w:i w:val="false"/>
          <w:color w:val="000000"/>
          <w:sz w:val="28"/>
        </w:rPr>
        <w:t>
      9. Орташа және жоғарғы өңдеп жасау тауарлары басым тауарлар тізбесіне енгізіледі.</w:t>
      </w:r>
    </w:p>
    <w:bookmarkEnd w:id="13"/>
    <w:bookmarkStart w:name="z17" w:id="14"/>
    <w:p>
      <w:pPr>
        <w:spacing w:after="0"/>
        <w:ind w:left="0"/>
        <w:jc w:val="left"/>
      </w:pPr>
      <w:r>
        <w:rPr>
          <w:rFonts w:ascii="Times New Roman"/>
          <w:b/>
          <w:i w:val="false"/>
          <w:color w:val="000000"/>
        </w:rPr>
        <w:t xml:space="preserve"> 3-тарау. "Тауардың технологиялық күрделілігін бағалау" критерийі</w:t>
      </w:r>
    </w:p>
    <w:bookmarkEnd w:id="14"/>
    <w:bookmarkStart w:name="z18" w:id="15"/>
    <w:p>
      <w:pPr>
        <w:spacing w:after="0"/>
        <w:ind w:left="0"/>
        <w:jc w:val="both"/>
      </w:pPr>
      <w:r>
        <w:rPr>
          <w:rFonts w:ascii="Times New Roman"/>
          <w:b w:val="false"/>
          <w:i w:val="false"/>
          <w:color w:val="000000"/>
          <w:sz w:val="28"/>
        </w:rPr>
        <w:t>
      10. Тауардың технологиялық күрделілігін бағалау PCI индексі бойынша тауардың технологиялық күрделілігін бағалау балдарын қосу және тауарды оның пайдалануға дайындығы бойынша бағалау жолымен жүргізіледі.</w:t>
      </w:r>
    </w:p>
    <w:bookmarkEnd w:id="15"/>
    <w:bookmarkStart w:name="z19" w:id="16"/>
    <w:p>
      <w:pPr>
        <w:spacing w:after="0"/>
        <w:ind w:left="0"/>
        <w:jc w:val="both"/>
      </w:pPr>
      <w:r>
        <w:rPr>
          <w:rFonts w:ascii="Times New Roman"/>
          <w:b w:val="false"/>
          <w:i w:val="false"/>
          <w:color w:val="000000"/>
          <w:sz w:val="28"/>
        </w:rPr>
        <w:t>
      11. PMI индексі бойынша өнімнің технологиялық күрделілігін бағалау мынадай кезеңдерді қамтиды:</w:t>
      </w:r>
    </w:p>
    <w:bookmarkEnd w:id="16"/>
    <w:p>
      <w:pPr>
        <w:spacing w:after="0"/>
        <w:ind w:left="0"/>
        <w:jc w:val="both"/>
      </w:pPr>
      <w:r>
        <w:rPr>
          <w:rFonts w:ascii="Times New Roman"/>
          <w:b w:val="false"/>
          <w:i w:val="false"/>
          <w:color w:val="000000"/>
          <w:sz w:val="28"/>
        </w:rPr>
        <w:t>
      1) өңдеуші өнеркәсіп салаларын технологиялық күрделілігі бойынша жіктеу;</w:t>
      </w:r>
    </w:p>
    <w:p>
      <w:pPr>
        <w:spacing w:after="0"/>
        <w:ind w:left="0"/>
        <w:jc w:val="both"/>
      </w:pPr>
      <w:r>
        <w:rPr>
          <w:rFonts w:ascii="Times New Roman"/>
          <w:b w:val="false"/>
          <w:i w:val="false"/>
          <w:color w:val="000000"/>
          <w:sz w:val="28"/>
        </w:rPr>
        <w:t>
      2) PCI индексі бойынша тауардың технологиялық күрделілігін бағалау.</w:t>
      </w:r>
    </w:p>
    <w:bookmarkStart w:name="z20" w:id="17"/>
    <w:p>
      <w:pPr>
        <w:spacing w:after="0"/>
        <w:ind w:left="0"/>
        <w:jc w:val="both"/>
      </w:pPr>
      <w:r>
        <w:rPr>
          <w:rFonts w:ascii="Times New Roman"/>
          <w:b w:val="false"/>
          <w:i w:val="false"/>
          <w:color w:val="000000"/>
          <w:sz w:val="28"/>
        </w:rPr>
        <w:t>
      12. Өңдеу өнеркәсібі салаларын технологиялық күрделілігі бойынша жіктеу осы Әдістемеге 2-қосымшада келтірілген.</w:t>
      </w:r>
    </w:p>
    <w:bookmarkEnd w:id="17"/>
    <w:bookmarkStart w:name="z21" w:id="18"/>
    <w:p>
      <w:pPr>
        <w:spacing w:after="0"/>
        <w:ind w:left="0"/>
        <w:jc w:val="both"/>
      </w:pPr>
      <w:r>
        <w:rPr>
          <w:rFonts w:ascii="Times New Roman"/>
          <w:b w:val="false"/>
          <w:i w:val="false"/>
          <w:color w:val="000000"/>
          <w:sz w:val="28"/>
        </w:rPr>
        <w:t>
      13. PMI индексі бойынша тауардың технологиялық күрделілігін бағалау градацияны есептеу арқылы өңдеу өнеркәсібінің әрбір саласы үшін жеке жүргізіледі.</w:t>
      </w:r>
    </w:p>
    <w:bookmarkEnd w:id="18"/>
    <w:p>
      <w:pPr>
        <w:spacing w:after="0"/>
        <w:ind w:left="0"/>
        <w:jc w:val="both"/>
      </w:pPr>
      <w:r>
        <w:rPr>
          <w:rFonts w:ascii="Times New Roman"/>
          <w:b w:val="false"/>
          <w:i w:val="false"/>
          <w:color w:val="000000"/>
          <w:sz w:val="28"/>
        </w:rPr>
        <w:t>
      Градацияны есептеу шығарындыларды қоспағанда, PMI индексінің ең жоғары және ең төменгі мәндерін айқындауды және саланың технологиялылығына байланысты тауарларды топтарға бөлуді көздейді:</w:t>
      </w:r>
    </w:p>
    <w:p>
      <w:pPr>
        <w:spacing w:after="0"/>
        <w:ind w:left="0"/>
        <w:jc w:val="both"/>
      </w:pPr>
      <w:r>
        <w:rPr>
          <w:rFonts w:ascii="Times New Roman"/>
          <w:b w:val="false"/>
          <w:i w:val="false"/>
          <w:color w:val="000000"/>
          <w:sz w:val="28"/>
        </w:rPr>
        <w:t>
      Жоғары технологиялық салалар:</w:t>
      </w:r>
    </w:p>
    <w:p>
      <w:pPr>
        <w:spacing w:after="0"/>
        <w:ind w:left="0"/>
        <w:jc w:val="both"/>
      </w:pPr>
      <w:r>
        <w:rPr>
          <w:rFonts w:ascii="Times New Roman"/>
          <w:b w:val="false"/>
          <w:i w:val="false"/>
          <w:color w:val="000000"/>
          <w:sz w:val="28"/>
        </w:rPr>
        <w:t xml:space="preserve">
      1) жоғарғы өңдеп жасау – (PCImin + </w:t>
      </w:r>
    </w:p>
    <w:p>
      <w:pPr>
        <w:spacing w:after="0"/>
        <w:ind w:left="0"/>
        <w:jc w:val="both"/>
      </w:pPr>
      <w:r>
        <w:drawing>
          <wp:inline distT="0" distB="0" distL="0" distR="0">
            <wp:extent cx="29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419100"/>
                    </a:xfrm>
                    <a:prstGeom prst="rect">
                      <a:avLst/>
                    </a:prstGeom>
                  </pic:spPr>
                </pic:pic>
              </a:graphicData>
            </a:graphic>
          </wp:inline>
        </w:drawing>
      </w:r>
    </w:p>
    <w:p>
      <w:pPr>
        <w:spacing w:after="0"/>
        <w:ind w:left="0"/>
        <w:jc w:val="left"/>
      </w:pPr>
      <w:r>
        <w:rPr>
          <w:rFonts w:ascii="Times New Roman"/>
          <w:b w:val="false"/>
          <w:i w:val="false"/>
          <w:color w:val="000000"/>
          <w:sz w:val="28"/>
        </w:rPr>
        <w:t>(PCImax- PCImin); PCImax);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орташа өңдеп жасау – (PCImin; PCImin + </w:t>
      </w:r>
    </w:p>
    <w:p>
      <w:pPr>
        <w:spacing w:after="0"/>
        <w:ind w:left="0"/>
        <w:jc w:val="both"/>
      </w:pPr>
      <w:r>
        <w:drawing>
          <wp:inline distT="0" distB="0" distL="0" distR="0">
            <wp:extent cx="29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(PCImax- PCImin));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технологиялық салалар:</w:t>
      </w:r>
    </w:p>
    <w:p>
      <w:pPr>
        <w:spacing w:after="0"/>
        <w:ind w:left="0"/>
        <w:jc w:val="both"/>
      </w:pPr>
      <w:r>
        <w:rPr>
          <w:rFonts w:ascii="Times New Roman"/>
          <w:b w:val="false"/>
          <w:i w:val="false"/>
          <w:color w:val="000000"/>
          <w:sz w:val="28"/>
        </w:rPr>
        <w:t xml:space="preserve">
      1) жоғарғы өңдеп жасау – (PCImax - </w:t>
      </w:r>
    </w:p>
    <w:p>
      <w:pPr>
        <w:spacing w:after="0"/>
        <w:ind w:left="0"/>
        <w:jc w:val="both"/>
      </w:pPr>
      <w:r>
        <w:drawing>
          <wp:inline distT="0" distB="0" distL="0" distR="0">
            <wp:extent cx="27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431800"/>
                    </a:xfrm>
                    <a:prstGeom prst="rect">
                      <a:avLst/>
                    </a:prstGeom>
                  </pic:spPr>
                </pic:pic>
              </a:graphicData>
            </a:graphic>
          </wp:inline>
        </w:drawing>
      </w:r>
    </w:p>
    <w:p>
      <w:pPr>
        <w:spacing w:after="0"/>
        <w:ind w:left="0"/>
        <w:jc w:val="left"/>
      </w:pPr>
      <w:r>
        <w:rPr>
          <w:rFonts w:ascii="Times New Roman"/>
          <w:b w:val="false"/>
          <w:i w:val="false"/>
          <w:color w:val="000000"/>
          <w:sz w:val="28"/>
        </w:rPr>
        <w:t>(PCImax- PCImin); PCImax);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орташа өңдеп жасау – (PCImin+ </w:t>
      </w:r>
    </w:p>
    <w:p>
      <w:pPr>
        <w:spacing w:after="0"/>
        <w:ind w:left="0"/>
        <w:jc w:val="both"/>
      </w:pPr>
      <w:r>
        <w:drawing>
          <wp:inline distT="0" distB="0" distL="0" distR="0">
            <wp:extent cx="27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(PCImax- PCImin)); PCImax – </w:t>
      </w:r>
    </w:p>
    <w:p>
      <w:pPr>
        <w:spacing w:after="0"/>
        <w:ind w:left="0"/>
        <w:jc w:val="both"/>
      </w:pPr>
      <w:r>
        <w:drawing>
          <wp:inline distT="0" distB="0" distL="0" distR="0">
            <wp:extent cx="27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431800"/>
                    </a:xfrm>
                    <a:prstGeom prst="rect">
                      <a:avLst/>
                    </a:prstGeom>
                  </pic:spPr>
                </pic:pic>
              </a:graphicData>
            </a:graphic>
          </wp:inline>
        </w:drawing>
      </w:r>
    </w:p>
    <w:p>
      <w:pPr>
        <w:spacing w:after="0"/>
        <w:ind w:left="0"/>
        <w:jc w:val="left"/>
      </w:pPr>
      <w:r>
        <w:rPr>
          <w:rFonts w:ascii="Times New Roman"/>
          <w:b w:val="false"/>
          <w:i w:val="false"/>
          <w:color w:val="000000"/>
          <w:sz w:val="28"/>
        </w:rPr>
        <w:t>(PCImax- PCImin));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төменгі өңдеп жасау – (PCImin; PCImin+ </w:t>
      </w:r>
    </w:p>
    <w:p>
      <w:pPr>
        <w:spacing w:after="0"/>
        <w:ind w:left="0"/>
        <w:jc w:val="both"/>
      </w:pPr>
      <w:r>
        <w:drawing>
          <wp:inline distT="0" distB="0" distL="0" distR="0">
            <wp:extent cx="27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431800"/>
                    </a:xfrm>
                    <a:prstGeom prst="rect">
                      <a:avLst/>
                    </a:prstGeom>
                  </pic:spPr>
                </pic:pic>
              </a:graphicData>
            </a:graphic>
          </wp:inline>
        </w:drawing>
      </w:r>
    </w:p>
    <w:p>
      <w:pPr>
        <w:spacing w:after="0"/>
        <w:ind w:left="0"/>
        <w:jc w:val="left"/>
      </w:pPr>
      <w:r>
        <w:rPr>
          <w:rFonts w:ascii="Times New Roman"/>
          <w:b w:val="false"/>
          <w:i w:val="false"/>
          <w:color w:val="000000"/>
          <w:sz w:val="28"/>
        </w:rPr>
        <w:t>(PCImax- PCImin));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 технологиялық салалар:</w:t>
      </w:r>
    </w:p>
    <w:p>
      <w:pPr>
        <w:spacing w:after="0"/>
        <w:ind w:left="0"/>
        <w:jc w:val="both"/>
      </w:pPr>
      <w:r>
        <w:rPr>
          <w:rFonts w:ascii="Times New Roman"/>
          <w:b w:val="false"/>
          <w:i w:val="false"/>
          <w:color w:val="000000"/>
          <w:sz w:val="28"/>
        </w:rPr>
        <w:t xml:space="preserve">
      1) орташа өңдеп жасау – (PCImin + </w:t>
      </w:r>
    </w:p>
    <w:p>
      <w:pPr>
        <w:spacing w:after="0"/>
        <w:ind w:left="0"/>
        <w:jc w:val="both"/>
      </w:pPr>
      <w:r>
        <w:drawing>
          <wp:inline distT="0" distB="0" distL="0" distR="0">
            <wp:extent cx="29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419100"/>
                    </a:xfrm>
                    <a:prstGeom prst="rect">
                      <a:avLst/>
                    </a:prstGeom>
                  </pic:spPr>
                </pic:pic>
              </a:graphicData>
            </a:graphic>
          </wp:inline>
        </w:drawing>
      </w:r>
    </w:p>
    <w:p>
      <w:pPr>
        <w:spacing w:after="0"/>
        <w:ind w:left="0"/>
        <w:jc w:val="left"/>
      </w:pPr>
      <w:r>
        <w:rPr>
          <w:rFonts w:ascii="Times New Roman"/>
          <w:b w:val="false"/>
          <w:i w:val="false"/>
          <w:color w:val="000000"/>
          <w:sz w:val="28"/>
        </w:rPr>
        <w:t>(PCImax- PCImin); PCImax);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төменгі өңдеп жасау – (PCImin; PCImin +</w:t>
      </w:r>
    </w:p>
    <w:p>
      <w:pPr>
        <w:spacing w:after="0"/>
        <w:ind w:left="0"/>
        <w:jc w:val="both"/>
      </w:pPr>
      <w:r>
        <w:drawing>
          <wp:inline distT="0" distB="0" distL="0" distR="0">
            <wp:extent cx="29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(PCImax- PCImin));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PCImin – саланың ең төмеңгі PCI мәні;</w:t>
      </w:r>
    </w:p>
    <w:p>
      <w:pPr>
        <w:spacing w:after="0"/>
        <w:ind w:left="0"/>
        <w:jc w:val="both"/>
      </w:pPr>
      <w:r>
        <w:rPr>
          <w:rFonts w:ascii="Times New Roman"/>
          <w:b w:val="false"/>
          <w:i w:val="false"/>
          <w:color w:val="000000"/>
          <w:sz w:val="28"/>
        </w:rPr>
        <w:t>
      PCImin – саланың ең жоғарғы PCI мәні;</w:t>
      </w:r>
    </w:p>
    <w:p>
      <w:pPr>
        <w:spacing w:after="0"/>
        <w:ind w:left="0"/>
        <w:jc w:val="both"/>
      </w:pPr>
      <w:r>
        <w:rPr>
          <w:rFonts w:ascii="Times New Roman"/>
          <w:b w:val="false"/>
          <w:i w:val="false"/>
          <w:color w:val="000000"/>
          <w:sz w:val="28"/>
        </w:rPr>
        <w:t>
      PCI индексі бойынша тауардың технологиялық күрделілігін бағалау балдары осы методикаға 3-қосымшаға сәйкес беріледі.</w:t>
      </w:r>
    </w:p>
    <w:bookmarkStart w:name="z22" w:id="19"/>
    <w:p>
      <w:pPr>
        <w:spacing w:after="0"/>
        <w:ind w:left="0"/>
        <w:jc w:val="both"/>
      </w:pPr>
      <w:r>
        <w:rPr>
          <w:rFonts w:ascii="Times New Roman"/>
          <w:b w:val="false"/>
          <w:i w:val="false"/>
          <w:color w:val="000000"/>
          <w:sz w:val="28"/>
        </w:rPr>
        <w:t>
      14. Тауарды пайдалануға дайындығы бойынша бағалау бойынша балдар мынадай түрде беріледі:</w:t>
      </w:r>
    </w:p>
    <w:bookmarkEnd w:id="19"/>
    <w:p>
      <w:pPr>
        <w:spacing w:after="0"/>
        <w:ind w:left="0"/>
        <w:jc w:val="both"/>
      </w:pPr>
      <w:r>
        <w:rPr>
          <w:rFonts w:ascii="Times New Roman"/>
          <w:b w:val="false"/>
          <w:i w:val="false"/>
          <w:color w:val="000000"/>
          <w:sz w:val="28"/>
        </w:rPr>
        <w:t>
      терең өңдеуге дайын тауарлар – 4,0 балл;</w:t>
      </w:r>
    </w:p>
    <w:p>
      <w:pPr>
        <w:spacing w:after="0"/>
        <w:ind w:left="0"/>
        <w:jc w:val="both"/>
      </w:pPr>
      <w:r>
        <w:rPr>
          <w:rFonts w:ascii="Times New Roman"/>
          <w:b w:val="false"/>
          <w:i w:val="false"/>
          <w:color w:val="000000"/>
          <w:sz w:val="28"/>
        </w:rPr>
        <w:t>
      технологиялық күрделілігі төмен дайын тауарлар, жартылай дайын тауарлар (аралық тауарлар) – 3,2 балл;</w:t>
      </w:r>
    </w:p>
    <w:p>
      <w:pPr>
        <w:spacing w:after="0"/>
        <w:ind w:left="0"/>
        <w:jc w:val="both"/>
      </w:pPr>
      <w:r>
        <w:rPr>
          <w:rFonts w:ascii="Times New Roman"/>
          <w:b w:val="false"/>
          <w:i w:val="false"/>
          <w:color w:val="000000"/>
          <w:sz w:val="28"/>
        </w:rPr>
        <w:t>
      шикізатқа жақын тауарлар, шикізат - 0 балл.</w:t>
      </w:r>
    </w:p>
    <w:bookmarkStart w:name="z23" w:id="20"/>
    <w:p>
      <w:pPr>
        <w:spacing w:after="0"/>
        <w:ind w:left="0"/>
        <w:jc w:val="left"/>
      </w:pPr>
      <w:r>
        <w:rPr>
          <w:rFonts w:ascii="Times New Roman"/>
          <w:b/>
          <w:i w:val="false"/>
          <w:color w:val="000000"/>
        </w:rPr>
        <w:t xml:space="preserve"> 4-тарау. "Экспорттық әлеуетті бағалау" критерийі</w:t>
      </w:r>
    </w:p>
    <w:bookmarkEnd w:id="20"/>
    <w:bookmarkStart w:name="z24" w:id="21"/>
    <w:p>
      <w:pPr>
        <w:spacing w:after="0"/>
        <w:ind w:left="0"/>
        <w:jc w:val="both"/>
      </w:pPr>
      <w:r>
        <w:rPr>
          <w:rFonts w:ascii="Times New Roman"/>
          <w:b w:val="false"/>
          <w:i w:val="false"/>
          <w:color w:val="000000"/>
          <w:sz w:val="28"/>
        </w:rPr>
        <w:t>
      15. Экспорттық әлеуетті бағалау макроөңірдегі тауарлар импорты серпінін талдауды көздейді.</w:t>
      </w:r>
    </w:p>
    <w:bookmarkEnd w:id="21"/>
    <w:bookmarkStart w:name="z25" w:id="22"/>
    <w:p>
      <w:pPr>
        <w:spacing w:after="0"/>
        <w:ind w:left="0"/>
        <w:jc w:val="both"/>
      </w:pPr>
      <w:r>
        <w:rPr>
          <w:rFonts w:ascii="Times New Roman"/>
          <w:b w:val="false"/>
          <w:i w:val="false"/>
          <w:color w:val="000000"/>
          <w:sz w:val="28"/>
        </w:rPr>
        <w:t>
      16. Әрбір тауар үшін макроөңірдің орташа өлшенген таралу қашықтығына байланысты деңгейі айқындалады, ол мынадай формула бойынша айқындалады: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8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Dотқ – тауар қосалқы позицияларының орташа таралу қашықтығы;</w:t>
      </w:r>
    </w:p>
    <w:p>
      <w:pPr>
        <w:spacing w:after="0"/>
        <w:ind w:left="0"/>
        <w:jc w:val="both"/>
      </w:pPr>
      <w:r>
        <w:rPr>
          <w:rFonts w:ascii="Times New Roman"/>
          <w:b w:val="false"/>
          <w:i w:val="false"/>
          <w:color w:val="000000"/>
          <w:sz w:val="28"/>
        </w:rPr>
        <w:t>
      DAB – А елінен В еліне дейінгі қашықтық;</w:t>
      </w:r>
    </w:p>
    <w:p>
      <w:pPr>
        <w:spacing w:after="0"/>
        <w:ind w:left="0"/>
        <w:jc w:val="both"/>
      </w:pPr>
      <w:r>
        <w:rPr>
          <w:rFonts w:ascii="Times New Roman"/>
          <w:b w:val="false"/>
          <w:i w:val="false"/>
          <w:color w:val="000000"/>
          <w:sz w:val="28"/>
        </w:rPr>
        <w:t>
      Imp – құндық көріністегі тауар қосалқы позициялары импортның көлемі.</w:t>
      </w:r>
    </w:p>
    <w:bookmarkStart w:name="z26" w:id="23"/>
    <w:p>
      <w:pPr>
        <w:spacing w:after="0"/>
        <w:ind w:left="0"/>
        <w:jc w:val="both"/>
      </w:pPr>
      <w:r>
        <w:rPr>
          <w:rFonts w:ascii="Times New Roman"/>
          <w:b w:val="false"/>
          <w:i w:val="false"/>
          <w:color w:val="000000"/>
          <w:sz w:val="28"/>
        </w:rPr>
        <w:t>
      17. Қашықтыққа байланысты тауарлар үш макроөңір тобына бөлінген.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1-макроөңір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км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ел:</w:t>
            </w:r>
          </w:p>
          <w:p>
            <w:pPr>
              <w:spacing w:after="20"/>
              <w:ind w:left="20"/>
              <w:jc w:val="both"/>
            </w:pPr>
            <w:r>
              <w:rPr>
                <w:rFonts w:ascii="Times New Roman"/>
                <w:b w:val="false"/>
                <w:i w:val="false"/>
                <w:color w:val="000000"/>
                <w:sz w:val="20"/>
              </w:rPr>
              <w:t>
Ресей, Қытай, Ауғаныстан, Армения, Әзербайжан, Беларусь, Грузия, Иран, Қырғызстан, Пәкістан, Тәжікстан, Түрікменстан, Украина, Өзбекстан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км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w:t>
            </w:r>
          </w:p>
          <w:p>
            <w:pPr>
              <w:spacing w:after="20"/>
              <w:ind w:left="20"/>
              <w:jc w:val="both"/>
            </w:pPr>
            <w:r>
              <w:rPr>
                <w:rFonts w:ascii="Times New Roman"/>
                <w:b w:val="false"/>
                <w:i w:val="false"/>
                <w:color w:val="000000"/>
                <w:sz w:val="20"/>
              </w:rPr>
              <w:t>
 1-ші макроөңір елдері + Бутан, Ирак, Кувейт, Моңғолия, Непал, Бахрейн, Бангладеш, Болгария, Кипр, Эстония, Финляндия, Үндістан, Израиль, Иордания, Латвия, Ливан, Литва, Оман, Польша, Катар, Молдова, Сауд Арабиясы, Швеция, Сирия, Түркия, БАӘ, Палау, Румыния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3-макроөңір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r>
    </w:tbl>
    <w:bookmarkStart w:name="z27" w:id="24"/>
    <w:p>
      <w:pPr>
        <w:spacing w:after="0"/>
        <w:ind w:left="0"/>
        <w:jc w:val="both"/>
      </w:pPr>
      <w:r>
        <w:rPr>
          <w:rFonts w:ascii="Times New Roman"/>
          <w:b w:val="false"/>
          <w:i w:val="false"/>
          <w:color w:val="000000"/>
          <w:sz w:val="28"/>
        </w:rPr>
        <w:t>
      18. Тауардың макроөңірі айқындалғаннан кейін соңғы 5 жылдағы оның импортының серпініне талдау жүргізіледі.</w:t>
      </w:r>
    </w:p>
    <w:bookmarkEnd w:id="24"/>
    <w:bookmarkStart w:name="z28" w:id="25"/>
    <w:p>
      <w:pPr>
        <w:spacing w:after="0"/>
        <w:ind w:left="0"/>
        <w:jc w:val="both"/>
      </w:pPr>
      <w:r>
        <w:rPr>
          <w:rFonts w:ascii="Times New Roman"/>
          <w:b w:val="false"/>
          <w:i w:val="false"/>
          <w:color w:val="000000"/>
          <w:sz w:val="28"/>
        </w:rPr>
        <w:t>
      19. Макроөңірде тауар импорты серпінін талдау қорытындылары бойынша оның импортының өткен кезеңмен салыстырғанда он және одан да көп пайызға өсу кезеңдерінің саны айқындалады. Өсу кезеңдерінің саны өсу болған жылдар санының қосындысымен анықталады.</w:t>
      </w:r>
    </w:p>
    <w:bookmarkEnd w:id="25"/>
    <w:bookmarkStart w:name="z29" w:id="26"/>
    <w:p>
      <w:pPr>
        <w:spacing w:after="0"/>
        <w:ind w:left="0"/>
        <w:jc w:val="both"/>
      </w:pPr>
      <w:r>
        <w:rPr>
          <w:rFonts w:ascii="Times New Roman"/>
          <w:b w:val="false"/>
          <w:i w:val="false"/>
          <w:color w:val="000000"/>
          <w:sz w:val="28"/>
        </w:rPr>
        <w:t>
      20. Экспорттық әлеуетті бағалау макроөңірдегі импорттың он және одан да көп пайызға өсу кезеңдерінің саны негізінде мынадай түрде жүзеге асырылады:</w:t>
      </w:r>
    </w:p>
    <w:bookmarkEnd w:id="26"/>
    <w:p>
      <w:pPr>
        <w:spacing w:after="0"/>
        <w:ind w:left="0"/>
        <w:jc w:val="both"/>
      </w:pPr>
      <w:r>
        <w:rPr>
          <w:rFonts w:ascii="Times New Roman"/>
          <w:b w:val="false"/>
          <w:i w:val="false"/>
          <w:color w:val="000000"/>
          <w:sz w:val="28"/>
        </w:rPr>
        <w:t>
      4 жыл – 1,0 балл;</w:t>
      </w:r>
    </w:p>
    <w:p>
      <w:pPr>
        <w:spacing w:after="0"/>
        <w:ind w:left="0"/>
        <w:jc w:val="both"/>
      </w:pPr>
      <w:r>
        <w:rPr>
          <w:rFonts w:ascii="Times New Roman"/>
          <w:b w:val="false"/>
          <w:i w:val="false"/>
          <w:color w:val="000000"/>
          <w:sz w:val="28"/>
        </w:rPr>
        <w:t>
      3 жыл-0,75 балл;</w:t>
      </w:r>
    </w:p>
    <w:p>
      <w:pPr>
        <w:spacing w:after="0"/>
        <w:ind w:left="0"/>
        <w:jc w:val="both"/>
      </w:pPr>
      <w:r>
        <w:rPr>
          <w:rFonts w:ascii="Times New Roman"/>
          <w:b w:val="false"/>
          <w:i w:val="false"/>
          <w:color w:val="000000"/>
          <w:sz w:val="28"/>
        </w:rPr>
        <w:t>
      2 жыл - 0,5 балл;</w:t>
      </w:r>
    </w:p>
    <w:p>
      <w:pPr>
        <w:spacing w:after="0"/>
        <w:ind w:left="0"/>
        <w:jc w:val="both"/>
      </w:pPr>
      <w:r>
        <w:rPr>
          <w:rFonts w:ascii="Times New Roman"/>
          <w:b w:val="false"/>
          <w:i w:val="false"/>
          <w:color w:val="000000"/>
          <w:sz w:val="28"/>
        </w:rPr>
        <w:t>
      1 жыл-0,25 балл;</w:t>
      </w:r>
    </w:p>
    <w:p>
      <w:pPr>
        <w:spacing w:after="0"/>
        <w:ind w:left="0"/>
        <w:jc w:val="both"/>
      </w:pPr>
      <w:r>
        <w:rPr>
          <w:rFonts w:ascii="Times New Roman"/>
          <w:b w:val="false"/>
          <w:i w:val="false"/>
          <w:color w:val="000000"/>
          <w:sz w:val="28"/>
        </w:rPr>
        <w:t>
      өсім жоқ-0 балл.</w:t>
      </w:r>
    </w:p>
    <w:bookmarkStart w:name="z30" w:id="27"/>
    <w:p>
      <w:pPr>
        <w:spacing w:after="0"/>
        <w:ind w:left="0"/>
        <w:jc w:val="left"/>
      </w:pPr>
      <w:r>
        <w:rPr>
          <w:rFonts w:ascii="Times New Roman"/>
          <w:b/>
          <w:i w:val="false"/>
          <w:color w:val="000000"/>
        </w:rPr>
        <w:t xml:space="preserve"> 5-тарау. "Ішкі нарықта тұтыну әлеуетін бағалау" критерийі</w:t>
      </w:r>
    </w:p>
    <w:bookmarkEnd w:id="27"/>
    <w:bookmarkStart w:name="z31" w:id="28"/>
    <w:p>
      <w:pPr>
        <w:spacing w:after="0"/>
        <w:ind w:left="0"/>
        <w:jc w:val="both"/>
      </w:pPr>
      <w:r>
        <w:rPr>
          <w:rFonts w:ascii="Times New Roman"/>
          <w:b w:val="false"/>
          <w:i w:val="false"/>
          <w:color w:val="000000"/>
          <w:sz w:val="28"/>
        </w:rPr>
        <w:t>
      21. Ішкі нарықта тұтыну әлеуетін бағалау мынадай түрде жүзеге асырылады:</w:t>
      </w:r>
    </w:p>
    <w:bookmarkEnd w:id="28"/>
    <w:p>
      <w:pPr>
        <w:spacing w:after="0"/>
        <w:ind w:left="0"/>
        <w:jc w:val="both"/>
      </w:pPr>
      <w:r>
        <w:rPr>
          <w:rFonts w:ascii="Times New Roman"/>
          <w:b w:val="false"/>
          <w:i w:val="false"/>
          <w:color w:val="000000"/>
          <w:sz w:val="28"/>
        </w:rPr>
        <w:t>
      1) соңғы 5 жылдағы заттай көріністегі отандық өндіріс көлемінің серпінін талдау;</w:t>
      </w:r>
    </w:p>
    <w:p>
      <w:pPr>
        <w:spacing w:after="0"/>
        <w:ind w:left="0"/>
        <w:jc w:val="both"/>
      </w:pPr>
      <w:r>
        <w:rPr>
          <w:rFonts w:ascii="Times New Roman"/>
          <w:b w:val="false"/>
          <w:i w:val="false"/>
          <w:color w:val="000000"/>
          <w:sz w:val="28"/>
        </w:rPr>
        <w:t>
      2) соңғы 5 жылдағы құндық көріністегі импортты талдау.</w:t>
      </w:r>
    </w:p>
    <w:p>
      <w:pPr>
        <w:spacing w:after="0"/>
        <w:ind w:left="0"/>
        <w:jc w:val="both"/>
      </w:pPr>
      <w:r>
        <w:rPr>
          <w:rFonts w:ascii="Times New Roman"/>
          <w:b w:val="false"/>
          <w:i w:val="false"/>
          <w:color w:val="000000"/>
          <w:sz w:val="28"/>
        </w:rPr>
        <w:t>
      Жоғарыда көрсетілген әрбір талдау бойынша ең жоғары балл 0,5 балды құрайды.</w:t>
      </w:r>
    </w:p>
    <w:bookmarkStart w:name="z32" w:id="29"/>
    <w:p>
      <w:pPr>
        <w:spacing w:after="0"/>
        <w:ind w:left="0"/>
        <w:jc w:val="both"/>
      </w:pPr>
      <w:r>
        <w:rPr>
          <w:rFonts w:ascii="Times New Roman"/>
          <w:b w:val="false"/>
          <w:i w:val="false"/>
          <w:color w:val="000000"/>
          <w:sz w:val="28"/>
        </w:rPr>
        <w:t>
      22. Соңғы 5 жылдағы заттай көріністегі отандық өндіріс көлемінің серпінін талдауды бағалау оның өсу кезеңдерінің саны бойынша жүргізіледі және өсу болған жылдар санының сомасымен айқындалады:</w:t>
      </w:r>
    </w:p>
    <w:bookmarkEnd w:id="29"/>
    <w:p>
      <w:pPr>
        <w:spacing w:after="0"/>
        <w:ind w:left="0"/>
        <w:jc w:val="both"/>
      </w:pPr>
      <w:r>
        <w:rPr>
          <w:rFonts w:ascii="Times New Roman"/>
          <w:b w:val="false"/>
          <w:i w:val="false"/>
          <w:color w:val="000000"/>
          <w:sz w:val="28"/>
        </w:rPr>
        <w:t>
      4 жыл - 0,5 балл;</w:t>
      </w:r>
    </w:p>
    <w:p>
      <w:pPr>
        <w:spacing w:after="0"/>
        <w:ind w:left="0"/>
        <w:jc w:val="both"/>
      </w:pPr>
      <w:r>
        <w:rPr>
          <w:rFonts w:ascii="Times New Roman"/>
          <w:b w:val="false"/>
          <w:i w:val="false"/>
          <w:color w:val="000000"/>
          <w:sz w:val="28"/>
        </w:rPr>
        <w:t>
      3 жыл - 0,375 балл;</w:t>
      </w:r>
    </w:p>
    <w:p>
      <w:pPr>
        <w:spacing w:after="0"/>
        <w:ind w:left="0"/>
        <w:jc w:val="both"/>
      </w:pPr>
      <w:r>
        <w:rPr>
          <w:rFonts w:ascii="Times New Roman"/>
          <w:b w:val="false"/>
          <w:i w:val="false"/>
          <w:color w:val="000000"/>
          <w:sz w:val="28"/>
        </w:rPr>
        <w:t>
      2 жыл - 0,25 балл;</w:t>
      </w:r>
    </w:p>
    <w:p>
      <w:pPr>
        <w:spacing w:after="0"/>
        <w:ind w:left="0"/>
        <w:jc w:val="both"/>
      </w:pPr>
      <w:r>
        <w:rPr>
          <w:rFonts w:ascii="Times New Roman"/>
          <w:b w:val="false"/>
          <w:i w:val="false"/>
          <w:color w:val="000000"/>
          <w:sz w:val="28"/>
        </w:rPr>
        <w:t>
      1 жыл-0,125 балл;</w:t>
      </w:r>
    </w:p>
    <w:p>
      <w:pPr>
        <w:spacing w:after="0"/>
        <w:ind w:left="0"/>
        <w:jc w:val="both"/>
      </w:pPr>
      <w:r>
        <w:rPr>
          <w:rFonts w:ascii="Times New Roman"/>
          <w:b w:val="false"/>
          <w:i w:val="false"/>
          <w:color w:val="000000"/>
          <w:sz w:val="28"/>
        </w:rPr>
        <w:t>
      өсім жоқ-0 балл.</w:t>
      </w:r>
    </w:p>
    <w:bookmarkStart w:name="z33" w:id="30"/>
    <w:p>
      <w:pPr>
        <w:spacing w:after="0"/>
        <w:ind w:left="0"/>
        <w:jc w:val="both"/>
      </w:pPr>
      <w:r>
        <w:rPr>
          <w:rFonts w:ascii="Times New Roman"/>
          <w:b w:val="false"/>
          <w:i w:val="false"/>
          <w:color w:val="000000"/>
          <w:sz w:val="28"/>
        </w:rPr>
        <w:t>
      23. Соңғы 5 жылдағы құндық мәндегі импортты талдауды бағалау мынадай түрде айқындалатын құндық мәндегі импорт көлемінің серпіні мен импорт көлемінің орташа мәнін талдау балдарын қосу жолымен жүргізіледі:</w:t>
      </w:r>
    </w:p>
    <w:bookmarkEnd w:id="30"/>
    <w:p>
      <w:pPr>
        <w:spacing w:after="0"/>
        <w:ind w:left="0"/>
        <w:jc w:val="both"/>
      </w:pPr>
      <w:r>
        <w:rPr>
          <w:rFonts w:ascii="Times New Roman"/>
          <w:b w:val="false"/>
          <w:i w:val="false"/>
          <w:color w:val="000000"/>
          <w:sz w:val="28"/>
        </w:rPr>
        <w:t>
      1) импорт көлемінің серпінін талдау алдыңғы кезеңмен салыстырғанда импорттың он және одан да көп пайызға өсу кезеңдерінің саны бойынша жүргізіледі және өсу жүргізілген жылдар санының сомасымен айқындалады:</w:t>
      </w:r>
    </w:p>
    <w:p>
      <w:pPr>
        <w:spacing w:after="0"/>
        <w:ind w:left="0"/>
        <w:jc w:val="both"/>
      </w:pPr>
      <w:r>
        <w:rPr>
          <w:rFonts w:ascii="Times New Roman"/>
          <w:b w:val="false"/>
          <w:i w:val="false"/>
          <w:color w:val="000000"/>
          <w:sz w:val="28"/>
        </w:rPr>
        <w:t>
      4 жыл – 0,25 балл;</w:t>
      </w:r>
    </w:p>
    <w:p>
      <w:pPr>
        <w:spacing w:after="0"/>
        <w:ind w:left="0"/>
        <w:jc w:val="both"/>
      </w:pPr>
      <w:r>
        <w:rPr>
          <w:rFonts w:ascii="Times New Roman"/>
          <w:b w:val="false"/>
          <w:i w:val="false"/>
          <w:color w:val="000000"/>
          <w:sz w:val="28"/>
        </w:rPr>
        <w:t>
      3 жыл – 0,188 балл;</w:t>
      </w:r>
    </w:p>
    <w:p>
      <w:pPr>
        <w:spacing w:after="0"/>
        <w:ind w:left="0"/>
        <w:jc w:val="both"/>
      </w:pPr>
      <w:r>
        <w:rPr>
          <w:rFonts w:ascii="Times New Roman"/>
          <w:b w:val="false"/>
          <w:i w:val="false"/>
          <w:color w:val="000000"/>
          <w:sz w:val="28"/>
        </w:rPr>
        <w:t>
      2 жыл – 0,125 балл;</w:t>
      </w:r>
    </w:p>
    <w:p>
      <w:pPr>
        <w:spacing w:after="0"/>
        <w:ind w:left="0"/>
        <w:jc w:val="both"/>
      </w:pPr>
      <w:r>
        <w:rPr>
          <w:rFonts w:ascii="Times New Roman"/>
          <w:b w:val="false"/>
          <w:i w:val="false"/>
          <w:color w:val="000000"/>
          <w:sz w:val="28"/>
        </w:rPr>
        <w:t>
      1 жыл – 0,06 балл;</w:t>
      </w:r>
    </w:p>
    <w:p>
      <w:pPr>
        <w:spacing w:after="0"/>
        <w:ind w:left="0"/>
        <w:jc w:val="both"/>
      </w:pPr>
      <w:r>
        <w:rPr>
          <w:rFonts w:ascii="Times New Roman"/>
          <w:b w:val="false"/>
          <w:i w:val="false"/>
          <w:color w:val="000000"/>
          <w:sz w:val="28"/>
        </w:rPr>
        <w:t>
      өсім жоқ – 0 балл.</w:t>
      </w:r>
    </w:p>
    <w:p>
      <w:pPr>
        <w:spacing w:after="0"/>
        <w:ind w:left="0"/>
        <w:jc w:val="both"/>
      </w:pPr>
      <w:r>
        <w:rPr>
          <w:rFonts w:ascii="Times New Roman"/>
          <w:b w:val="false"/>
          <w:i w:val="false"/>
          <w:color w:val="000000"/>
          <w:sz w:val="28"/>
        </w:rPr>
        <w:t>
      2) құндық мәндегі импорт көлемінің орташа мәнін талдау тауар импорты көлемінің орташа мәнін айқындауды және оның осы тауар жататын өңдеу өнеркәсібінің саласы ішіндегі импорттың ең жоғары орташа мәніне арақатынасын білдіреді.</w:t>
      </w:r>
    </w:p>
    <w:p>
      <w:pPr>
        <w:spacing w:after="0"/>
        <w:ind w:left="0"/>
        <w:jc w:val="both"/>
      </w:pPr>
      <w:r>
        <w:rPr>
          <w:rFonts w:ascii="Times New Roman"/>
          <w:b w:val="false"/>
          <w:i w:val="false"/>
          <w:color w:val="000000"/>
          <w:sz w:val="28"/>
        </w:rPr>
        <w:t>
      Импорт көлемінің орташа мәнін талдау бойынша балдар мынадай түрде беріледі:</w:t>
      </w:r>
    </w:p>
    <w:p>
      <w:pPr>
        <w:spacing w:after="0"/>
        <w:ind w:left="0"/>
        <w:jc w:val="both"/>
      </w:pPr>
      <w:r>
        <w:rPr>
          <w:rFonts w:ascii="Times New Roman"/>
          <w:b w:val="false"/>
          <w:i w:val="false"/>
          <w:color w:val="000000"/>
          <w:sz w:val="28"/>
        </w:rPr>
        <w:t xml:space="preserve">
      0,25 балл – импорттың ең көп көлемі бар тауарлар ((Импом&gt; </w:t>
      </w:r>
    </w:p>
    <w:p>
      <w:pPr>
        <w:spacing w:after="0"/>
        <w:ind w:left="0"/>
        <w:jc w:val="both"/>
      </w:pPr>
      <w:r>
        <w:drawing>
          <wp:inline distT="0" distB="0" distL="0" distR="0">
            <wp:extent cx="22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406400"/>
                    </a:xfrm>
                    <a:prstGeom prst="rect">
                      <a:avLst/>
                    </a:prstGeom>
                  </pic:spPr>
                </pic:pic>
              </a:graphicData>
            </a:graphic>
          </wp:inline>
        </w:drawing>
      </w:r>
    </w:p>
    <w:p>
      <w:pPr>
        <w:spacing w:after="0"/>
        <w:ind w:left="0"/>
        <w:jc w:val="left"/>
      </w:pPr>
      <w:r>
        <w:rPr>
          <w:rFonts w:ascii="Times New Roman"/>
          <w:b w:val="false"/>
          <w:i w:val="false"/>
          <w:color w:val="000000"/>
          <w:sz w:val="28"/>
        </w:rPr>
        <w:t>Импmax);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0,125 балл – импорттың орташа көлемі бар тауарлар (</w:t>
      </w:r>
    </w:p>
    <w:p>
      <w:pPr>
        <w:spacing w:after="0"/>
        <w:ind w:left="0"/>
        <w:jc w:val="both"/>
      </w:pPr>
      <w:r>
        <w:drawing>
          <wp:inline distT="0" distB="0" distL="0" distR="0">
            <wp:extent cx="22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Импmax &gt;Импом&gt; </w:t>
      </w:r>
    </w:p>
    <w:p>
      <w:pPr>
        <w:spacing w:after="0"/>
        <w:ind w:left="0"/>
        <w:jc w:val="both"/>
      </w:pPr>
      <w:r>
        <w:drawing>
          <wp:inline distT="0" distB="0" distL="0" distR="0">
            <wp:extent cx="27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431800"/>
                    </a:xfrm>
                    <a:prstGeom prst="rect">
                      <a:avLst/>
                    </a:prstGeom>
                  </pic:spPr>
                </pic:pic>
              </a:graphicData>
            </a:graphic>
          </wp:inline>
        </w:drawing>
      </w:r>
    </w:p>
    <w:p>
      <w:pPr>
        <w:spacing w:after="0"/>
        <w:ind w:left="0"/>
        <w:jc w:val="left"/>
      </w:pPr>
      <w:r>
        <w:rPr>
          <w:rFonts w:ascii="Times New Roman"/>
          <w:b w:val="false"/>
          <w:i w:val="false"/>
          <w:color w:val="000000"/>
          <w:sz w:val="28"/>
        </w:rPr>
        <w:t>Импmax);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 балл – импорттың төмен көлемі бар тауарлар (Импом&lt; </w:t>
      </w:r>
    </w:p>
    <w:p>
      <w:pPr>
        <w:spacing w:after="0"/>
        <w:ind w:left="0"/>
        <w:jc w:val="both"/>
      </w:pPr>
      <w:r>
        <w:drawing>
          <wp:inline distT="0" distB="0" distL="0" distR="0">
            <wp:extent cx="27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431800"/>
                    </a:xfrm>
                    <a:prstGeom prst="rect">
                      <a:avLst/>
                    </a:prstGeom>
                  </pic:spPr>
                </pic:pic>
              </a:graphicData>
            </a:graphic>
          </wp:inline>
        </w:drawing>
      </w:r>
    </w:p>
    <w:p>
      <w:pPr>
        <w:spacing w:after="0"/>
        <w:ind w:left="0"/>
        <w:jc w:val="left"/>
      </w:pPr>
      <w:r>
        <w:rPr>
          <w:rFonts w:ascii="Times New Roman"/>
          <w:b w:val="false"/>
          <w:i w:val="false"/>
          <w:color w:val="000000"/>
          <w:sz w:val="28"/>
        </w:rPr>
        <w:t>Импmax).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Импом – тауар импорты көлемінің орташа мәні;</w:t>
      </w:r>
    </w:p>
    <w:p>
      <w:pPr>
        <w:spacing w:after="0"/>
        <w:ind w:left="0"/>
        <w:jc w:val="both"/>
      </w:pPr>
      <w:r>
        <w:rPr>
          <w:rFonts w:ascii="Times New Roman"/>
          <w:b w:val="false"/>
          <w:i w:val="false"/>
          <w:color w:val="000000"/>
          <w:sz w:val="28"/>
        </w:rPr>
        <w:t>
      Импmax – сала ішіндегі импорт көлемінің ең жоғарғы орташа мәні.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тауарлар тізбесіне</w:t>
            </w:r>
            <w:r>
              <w:br/>
            </w:r>
            <w:r>
              <w:rPr>
                <w:rFonts w:ascii="Times New Roman"/>
                <w:b w:val="false"/>
                <w:i w:val="false"/>
                <w:color w:val="000000"/>
                <w:sz w:val="20"/>
              </w:rPr>
              <w:t>қосу үшін тауарды өңдеп</w:t>
            </w:r>
            <w:r>
              <w:br/>
            </w:r>
            <w:r>
              <w:rPr>
                <w:rFonts w:ascii="Times New Roman"/>
                <w:b w:val="false"/>
                <w:i w:val="false"/>
                <w:color w:val="000000"/>
                <w:sz w:val="20"/>
              </w:rPr>
              <w:t>жасау деңгейін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35" w:id="31"/>
    <w:p>
      <w:pPr>
        <w:spacing w:after="0"/>
        <w:ind w:left="0"/>
        <w:jc w:val="left"/>
      </w:pPr>
      <w:r>
        <w:rPr>
          <w:rFonts w:ascii="Times New Roman"/>
          <w:b/>
          <w:i w:val="false"/>
          <w:color w:val="000000"/>
        </w:rPr>
        <w:t xml:space="preserve"> Тауарды өңдеп жасау деңгейін бағалауға арналған өлшемшарттар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технологиялық күрделілігі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әлеует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тұтыну әлеуеті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тауарлар тізбесіне</w:t>
            </w:r>
            <w:r>
              <w:br/>
            </w:r>
            <w:r>
              <w:rPr>
                <w:rFonts w:ascii="Times New Roman"/>
                <w:b w:val="false"/>
                <w:i w:val="false"/>
                <w:color w:val="000000"/>
                <w:sz w:val="20"/>
              </w:rPr>
              <w:t>қосу үшін тауарды өңдеп</w:t>
            </w:r>
            <w:r>
              <w:br/>
            </w:r>
            <w:r>
              <w:rPr>
                <w:rFonts w:ascii="Times New Roman"/>
                <w:b w:val="false"/>
                <w:i w:val="false"/>
                <w:color w:val="000000"/>
                <w:sz w:val="20"/>
              </w:rPr>
              <w:t>жасау деңгейін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Өңдеу өнеркәсібі салаларын технологиялық күрделілігі бойынша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Саланы технологиялық күрделілігі бойынша жіктеу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 және тығын бұйымдар өндірісі; сабаннан және өру материалдарынан жасалған бұйымдар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тасымалдауыштарды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және фармацевтикалық препараттар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металл емес бұйымдар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технологиялық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өнімдер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технологиялық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тауарлар тізбесіне</w:t>
            </w:r>
            <w:r>
              <w:br/>
            </w:r>
            <w:r>
              <w:rPr>
                <w:rFonts w:ascii="Times New Roman"/>
                <w:b w:val="false"/>
                <w:i w:val="false"/>
                <w:color w:val="000000"/>
                <w:sz w:val="20"/>
              </w:rPr>
              <w:t>қосу үшін тауарды өңдеп жасау</w:t>
            </w:r>
            <w:r>
              <w:br/>
            </w:r>
            <w:r>
              <w:rPr>
                <w:rFonts w:ascii="Times New Roman"/>
                <w:b w:val="false"/>
                <w:i w:val="false"/>
                <w:color w:val="000000"/>
                <w:sz w:val="20"/>
              </w:rPr>
              <w:t>деңгейін бағалау</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2018 жылға PCI тауарының күрделілік индексінің мәніне байланысты сала ішінде тауарларды бөлу және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Төмен технологиялық күрделілік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Орташа технологиялық күрделілік (3,2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технологиялық күрделілік (4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 өндірісі; сабаннан және өру материалдарынан жасалған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қағаз өнімдері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тасымалдауыштарды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және фармацевтикалық препараттар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(-0,79)&lt;Х&lt;0,27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металл емес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(-0,47)&lt;Х&lt;0,59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(-0,61)&lt;Х&lt;0,68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0,0&lt;Х&lt;1,2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(-0,95)&lt;Х&lt;0,18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Х&gt;0,18</w:t>
            </w:r>
          </w:p>
        </w:tc>
      </w:tr>
    </w:tbl>
    <w:p>
      <w:pPr>
        <w:spacing w:after="0"/>
        <w:ind w:left="0"/>
        <w:jc w:val="both"/>
      </w:pPr>
      <w:r>
        <w:rPr>
          <w:rFonts w:ascii="Times New Roman"/>
          <w:b w:val="false"/>
          <w:i w:val="false"/>
          <w:color w:val="000000"/>
          <w:sz w:val="28"/>
        </w:rPr>
        <w:t>
      Х – PCI тауар күрделілігі индексінің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