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4800" w14:textId="3624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реттеуге жатқызылатын өлшем тізбесін бекіту туралы" Қазақстан Республикасы Ауыл шаруашылығы министрінің 2019 жылғы 23 мамырдағы № 208 және Қазақстан Республикасы Индустрия және инфрақұрылымдық даму министрінің 2019 жылғы 30 мамырдағы № 340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20 мамырдағы № 159 және Қазақстан Республикасы Премьер-Министрінің орынбасары - Сауда және интеграция министрінің 2022 жылғы 20 мамырдағы № 233-НҚ бірлескен бұйрығы. Қазақстан Республикасының Әділет министрлігінде 2022 жылғы 27 мамырда № 28255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реттеуге жатқызылатын өлшем тізбесін бекіту туралы" Қазақстан Республикасы Ауыл шаруашылығы министрінің 2019 жылғы 23 мамырдағы № 208 және Қазақстан Республикасы Индустрия және инфрақұрылымдық даму министрінің 2019 жылғы 30 мамырдағы № 340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18778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 Заңының 6-3-бабы 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бұйрықпен бекітілген мемлекеттік реттеуге жататын өлшем </w:t>
      </w:r>
      <w:r>
        <w:rPr>
          <w:rFonts w:ascii="Times New Roman"/>
          <w:b w:val="false"/>
          <w:i w:val="false"/>
          <w:color w:val="000000"/>
          <w:sz w:val="28"/>
        </w:rPr>
        <w:t>тізбесі</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4" w:id="1"/>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1"/>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 </w:t>
      </w:r>
    </w:p>
    <w:bookmarkStart w:name="z5" w:id="2"/>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2"/>
    <w:bookmarkStart w:name="z6" w:id="3"/>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Ауыл шаруашылығы министрі</w:t>
            </w:r>
          </w:p>
          <w:p>
            <w:pPr>
              <w:spacing w:after="20"/>
              <w:ind w:left="20"/>
              <w:jc w:val="both"/>
            </w:pPr>
            <w:r>
              <w:rPr>
                <w:rFonts w:ascii="Times New Roman"/>
                <w:b w:val="false"/>
                <w:i/>
                <w:color w:val="000000"/>
                <w:sz w:val="20"/>
              </w:rPr>
              <w:t xml:space="preserve">         Сауда және интеграция министрі                              __________Е. Карашукеев</w:t>
            </w:r>
          </w:p>
          <w:p>
            <w:pPr>
              <w:spacing w:after="20"/>
              <w:ind w:left="20"/>
              <w:jc w:val="both"/>
            </w:pPr>
            <w:r>
              <w:rPr>
                <w:rFonts w:ascii="Times New Roman"/>
                <w:b w:val="false"/>
                <w:i/>
                <w:color w:val="000000"/>
                <w:sz w:val="20"/>
              </w:rPr>
              <w:t xml:space="preserve">         __________Б. Сұлтанов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Цифрлық даму, инновациялар </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Экология, геология және табиғи </w:t>
            </w:r>
          </w:p>
          <w:p>
            <w:pPr>
              <w:spacing w:after="20"/>
              <w:ind w:left="20"/>
              <w:jc w:val="both"/>
            </w:pPr>
            <w:r>
              <w:rPr>
                <w:rFonts w:ascii="Times New Roman"/>
                <w:b/>
                <w:i w:val="false"/>
                <w:color w:val="000000"/>
                <w:sz w:val="20"/>
              </w:rPr>
              <w:t>ресурстар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20 мамырдағы</w:t>
            </w:r>
            <w:r>
              <w:br/>
            </w:r>
            <w:r>
              <w:rPr>
                <w:rFonts w:ascii="Times New Roman"/>
                <w:b w:val="false"/>
                <w:i w:val="false"/>
                <w:color w:val="000000"/>
                <w:sz w:val="20"/>
              </w:rPr>
              <w:t>№ 233-НҚ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20 мамырдағы</w:t>
            </w:r>
            <w:r>
              <w:br/>
            </w:r>
            <w:r>
              <w:rPr>
                <w:rFonts w:ascii="Times New Roman"/>
                <w:b w:val="false"/>
                <w:i w:val="false"/>
                <w:color w:val="000000"/>
                <w:sz w:val="20"/>
              </w:rPr>
              <w:t>№ 159 бірлескен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23 мамырдағы</w:t>
            </w:r>
            <w:r>
              <w:br/>
            </w:r>
            <w:r>
              <w:rPr>
                <w:rFonts w:ascii="Times New Roman"/>
                <w:b w:val="false"/>
                <w:i w:val="false"/>
                <w:color w:val="000000"/>
                <w:sz w:val="20"/>
              </w:rPr>
              <w:t>№ 208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340 бірлескен бұйрығымен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Мемлекеттік реттеуге жатқызылатын өлшемдер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Объектісі мен қолданылу саласы көрсетілген өлшемдер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қателігі немесе дәлдік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Өсімдіктер карантині және оларды қорғау саласындағы қызметті жүзеге асыру кезіндегі өлшемдер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Өсімдіктер карантині саласында фитосанитариялық бақылау жүргізу мақсатында карантиндік объектілердің түр құрамын анықтау кезіндегі өлшемдер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 анықталған карантинге жатқызылатын өнімдердің үлгілері  сақталатын техникалық қондырғылардағы ауа температурасының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00C-тан 1000C-қа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Фитопатологиялық сараптама жүргізу кезінде коректік орталар дайындауға арналған реактивтер массасының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150 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Өсімдіктерді қорғау саласында фитосанитариялық болжам жасау мақсатында зиянды, аса қауіпті зиянды және карантиндік объектілердің таралуына фитосанитариялық мониторинг жүргізу кезіндегі өлшемдер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 кезінде ауыл шаруашылығы дақылдары зиянкестерінің таралу болжамын жасау мақсатында олардың массасын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2000 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жағдайларында шегіртке зиянкестері, карантиндік объектілер және ауыл шаруашылығы дақылдарының басқа да зиянды организмдері таралған жерлер координаталарының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Өсімдіктерді қорғау саласында ауыл шаруашылығы өнімдерін пестицидтердің қалдық мөлшерінің, нитраттардың, нитриттердің және ауыр металдар тұздарының болуына сараптама жасау кезіндегі өлшемдер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әсер етуші затын анықтау кезінде сұйық химиялық өнімдер тығыздығының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(700...1840) 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кг/м3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 пестицидтердің әсер етуші заты мен қалдық мөлшерін мен анықтау кезіндегі заттар мен материалдар массасының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...50)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(2×10-8 -0,3)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экстракциясы кезіндегі уақыт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106)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әсер етуші заты мен қалдық мөлшерін мен анықтау кезінде еріткіштердің дозалау көлемінің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 астықта, химиялық препараттарда, жеміс-көкөніс өнімдерінде пестицидтің әсер етуші заты мен қалдық мөлшерін анықтау кезінде пестицидтің массалық концентрациясының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4.09 рNO3-ке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мв-тан көп емес (0,05 рNO3 )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өнімінде нитраттарды анықтау кезінде нитрат-иондар концентрациясының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105...80)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өнімдерінде ауыр металдар тұздарын анықтау кезінде топырақтағы металдар концентрациясының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×10-7...90,0)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Өсімдік шаруашылығы өнімдерін өңдеу саласындағы қызметті жүзеге асыру кезіндегі өлшемдер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астық өнімдерінің үлгілеріне талдау жүргізу кезіндегі салыстырмалы ылғалдылық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астыққа талдау жүргізу кезінде байланыс тәсілімен түрлі орталардағы температураның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0C-тан 800 0C-қа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(0,1...5)0C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және астық өнімдерінің үлгілеріне талдау жүргізу кезіндегі атмосфералық қысым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(600…1100) гПа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0,3 гПа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астықтың жай-күйін анықтау кезінде байланыссыз тәсілмен түрлі орталардағы температураның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(- 50…150) 0C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(0,1...5)0C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астық өнімдерін зертханалық талдау кезінде қолданылатын заттар мен материалдар – астық, астық өнімдері, реактивтер массасының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×106...50)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(2×10-8-0,3)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тазалау машинасы жұмысының технологиялық әсерін және зертханалық талдау кезіндегі дән маңызының сапасын анықтау кезіндегі уақыт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 қышқылдықты, ақуыз, дән маңызы, май мөлшерін анықтау кезіндегі дозалау көлемінің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операциялары кезінде астық пен астық өнімдері крахмалының тұтқырлығын анықтау кезіндегі сұйық орталар тығыздығының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(700…1840) 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Әртүрлі орталардағы заттардың – астық және астық өнімдерінің химиялық құрамдас бөліктерінің (ақуыз (амин қышқылдары), крахмал (көмірсулар), өзек жасушасы (целлюлоза), дәрумендер, бөтентекті заттар (пестицидтер, микотоксиндер, уытты заттар, ауыр металдар) өлшемі: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астықтағы пестицидтердің әсер етуші заттарының қалдық мөлшері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….10-12) г/с (1...1200) 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(10...35)% </w:t>
            </w:r>
          </w:p>
          <w:p>
            <w:pPr>
              <w:spacing w:after="20"/>
              <w:ind w:left="20"/>
              <w:jc w:val="both"/>
            </w:pPr>
            <w:r>
              <w:rPr>
                <w:rFonts w:ascii="Times New Roman"/>
                <w:b w:val="false"/>
                <w:i w:val="false"/>
                <w:color w:val="000000"/>
                <w:sz w:val="20"/>
              </w:rPr>
              <w:t xml:space="preserve">
± (0,1...1) м.а.б.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хромато-масс-спектрометрия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 пен астық өнімдеріндегі микотоксиндер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(4...25)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 пен астық өнімдеріндегі ауыр металдар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(0,005…0,03)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абсорбция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 астық пен астық өнімдеріндегі ақуыз, ылғалдылық, натура, протеин, күлділік, шикі клейковинаның саны мен сапасы, құрғақ дән маңызы құрамы, мөлдірлігі, крахмал, седиментация көрсеткіші, майдың, тоң майдың қышқыл мөлшері, кальций, фосфор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 астық өнімдеріндегі қышқылдылық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титриметрия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 астық пен астық өнімдеріндегі тоң май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астық пен астық өнімдеріндегі микроэлементтер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20) бірл. рН(р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(0,03...0,3) бірл. рН(р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 пен астық өнімдеріндегі марганец, күшәла, никель, сынап және селен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(0,02...10000,0) кг/дм3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вольтамперометрия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 астық пен астық өнімдеріндегі пестицидтердің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(0,1×10-6...199,9) мСм/м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 астық пен астық өнімдеріндегі микотоксиндер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 пен астық өнімдеріндегі радиоактивті заттар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104) Бк/кг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 кезіндегі газды ортадағы газдар иондары концентрациясының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 × 104) мкЗв/сағ.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 әдісімен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Биологиялық әдістермен заттардың құрамы мен қасиеттерінің өлшемі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кезіндегі астықты молекулалық-генетикалық идентификациялау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25%-дан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ПТР-талдау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 пен астық өнімдеріндегі микотоксиндер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ферменттік әдіспен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Микробиологиялық әдістермен заттардың құрамы мен қасиеттерінің өлшемі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 пен астық өнімдеріндегі антибиотиктердің әсер етуші заты мөлшерінің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 КОЕ/г (см3)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10%-дан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 пен астық өнімдерінің қауіпсіздігін анықтау үшін микробиологиялық тазалық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КОЕ/г (см3)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10%-дан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Микроскопиялық әдістермен заттардың құрамы мен қасиеттерінің өлшемі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 пен астық өнімдерінің қауіпсіздігін анықтау үшін ашытқы мөлшерінің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КОЕ/г-нан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10 %-дан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 пен астық өнімдерінің қауіпсіздігін анықтау үшін зең мөлшерінің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КОЕ/г-нан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10 %-дан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 бидайдағы және ұндағы дән маңызы деформациясының – дән маңызы сапасының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120 бірлікке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2,5 бірл.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көкөністерді сақтау кезінде қоймадағы ауаның салыстырмалы ылғалдылығы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98 %-ға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көкөністерді сақтау кезінде сақтау орнындағы температура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0С-тан 5 0С-қа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Картоптағы крахмал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 30 %-ға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(0,5-1,0)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Картоптағы редукциялайтын қанттар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0,25 %-дан 0,4%-ға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өнімдеріндегі жалпы қант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 40%-ға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өнімдерінің сапасына биохимиялық талдау жүргізу кезіндегі масса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600 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 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картоп пен көкөніс өнімдеріндегі нитраттар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1500 мг/кг-ға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(5…10) мг/кг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жағдайларда картоп пен көкөніс өнімдеріндегі нитраттар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1500 мг/кг-ға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(5…10)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жағдайдаларда картоп пен көкөніс өнімдеріндегі қант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 30%-ға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тығыздығының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180 кг/м2 -ге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(0,5…1,0) мг/кг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станциядағы ауаның салыстырмалы ылғалдылығы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100%-ға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жағдайларда картопты вируссыз өсіру кезіндегі құнарлы ортаны дайындау үшін масса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220 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Органикалық заттардың массалық үлесінің өлшемі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және жер қыртысындағы, қарашірік, азот, су сорындысының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-дан 15 %-ға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жер қыртысындағы талдау жүргізу кезіндегі калий, фосфор, микроэлементтер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–дан 105 мг/кг-ға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талдау жүргізу кезіндегі зат массасының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10-6-дан 10000 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элементтерді анықтау кезіндегі өсімдік массасының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0,005-тен 10 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(0,001...0,005)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элементтерді анықтау кезіндегі топырақ массасының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0,0001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өсімдік материалы ылғалдылығының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 45%-ға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элементтерді анықтауға арналған сынамалар көлемінің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10-6 -дан 106 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газын анықтау кезіндегі атмосфералық ауа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600-ден 1100 гПа-ға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0,3 гПа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Бақылау сынағы кезіндегі топырақ көрсеткіштері өлшемі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судың (сутектік көрсеткіш), атмосфералық жауын-шашынның қышқылдығы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14 рН бірлікке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(0,05....0,2)рН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судың, атмосфералық жауын-шашынның жарамды электрөткізгіштігі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10000 мк/см-ге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(5…20)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жер қыртысының, түптік шөгінділердің, тұнбаның, сарқынды сулар тұнбаларының, қалдықтардың ылғалдылығы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0,05 %-дан 99 %-ға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(5…10)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жер қыртысының, түптік шөгінділердің, балшықтың, сарқынды сулар тұнбаларының, қалдықтардың күлділігі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 100 %-ға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Бақылау сынағы кезіндегі үлгілер көрсеткіштері өлшемі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және өсімдіктердегі салыстырмалы ылғалдылық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 98 %-ға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өсімдіктерге биохимиялық талдау жүргізу кезіндегі байланыс тәсілімен түрлі орталардағы температура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0C-тан 800 0C-қа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(0,1...5) 0C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өсімдіктерге биохимиялық талдауын жүргізу кезіндегі байланыссыз тәсілмен түрлі орталардағы температура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- 500C-тан 150 0C-қа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(0,1...5)0C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зертханаларындағы заттар мен материалдар, сондай-ақ тест-жүйелер (зертханалық жануарлар) массасының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…50)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(2×10-8 -0,3)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Сұйықтықтарға көлемі бойынша талдау жүргізу кезіндегі дозалау көлемінің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0,01-ден 10000 мкл-ге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(1,5...3,5)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дисперсті жүйелердің тығыздығын өлшеу кезіндегі сұйық орталардың тығыздығы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700-ден 1840 кг/м3-ға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кг/м3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сұйық ортасында басқа, негізгі ортамен араласпайтын заттың (эмульсиялар, әртүрлі технологиялық суспензиялар және өзгелер) бөлшектері бар қоспалар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Әртүрлі орталардағы, оның ішінде жануарларға арналған биологиялық аспаптар мен дәрілік құралдардағы заттар құрамының өлшемі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судағы, өсімдік, топырақ объектілеріндегі пестицидтердің қалдық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10-9…80) % (1…1200) 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(10...35) % </w:t>
            </w:r>
          </w:p>
          <w:p>
            <w:pPr>
              <w:spacing w:after="20"/>
              <w:ind w:left="20"/>
              <w:jc w:val="both"/>
            </w:pPr>
            <w:r>
              <w:rPr>
                <w:rFonts w:ascii="Times New Roman"/>
                <w:b w:val="false"/>
                <w:i w:val="false"/>
                <w:color w:val="000000"/>
                <w:sz w:val="20"/>
              </w:rPr>
              <w:t xml:space="preserve">
± (0,1...1) м.а.б.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хромато-масс-спектрометрия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судағы, өсімдік, топырақ объектілеріндегі амин қышқылдары мен пестицидтердің қалдық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10-5…80)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(4...25)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судағы, өсімдік, топырақ объектілеріндегі металдар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10-7…90)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(5...25)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абсорбция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судағы, өсімдік, топырақ объектілеріндегі фосфор, азот, күкірт қалдығы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(5...20)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судағы, өсімдік, топырақ объектілеріндегі азот, күкірт, кальцийдің, магнийдің карбонаттары, бикарбонаттары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титриметрия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еритін құрғақ заттар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(5...20)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судағы, өсімдік, топырақ объектілеріндегі сутегі иондары концентрациясының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(- 4…20) бірл. рНр (х)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(0,03...0,3) бірл. рНр (х)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судағы, өсімдік, топырақ объектілеріндегі ауыр металдар, дәрумендер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(0,02…10000,0) мкг/дм3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вольтамперометрия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судағы және топырақтағы үлестік өткізгіштік және минералдану дәрежесінің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(0,1×10-4…199,9) мСм/м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(0,5…10,0)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өсімдік объектілеріндегі дәрумендер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кезінде судағы, өсімдік, топырақ объектілеріндегі радиоактивті элементтер – цезий, стронций, калий, иридий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(3…5×104) Бк/кг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(10...50)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судағы, өсімдік, топырақ объектілеріндегі радиоактивті элементтер – цезий, стронций, калий, иридий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 ×104) мкЗв/сағ.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(10...30)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Спектрофотометрия әдісімен топырақтағы заттар, нитраттар, фосфаттар мен сульфаттар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0,0-ден 100,0 %-ға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 – 1,0)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әрекет етуші затын анықтау кезінде сұйық химиялық өнімдер (пестицидтер) тығыздығының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(700...1840) 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кг/м3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 пестицидтердің әрекет етуші заты мен қалдық мөлшерін анықтау кезіндегі заттар мен материалдар массасының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...50)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(2×10-8-0,3)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экстракциясы кезіндегі уақыт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106)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(2...10)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әрекет етуші заты мен қалдық мөлшерін анықтау кезіндегі еріткіштердің дозалау көлемінің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(1,5...3,5)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өнімдеріндегі нитраттарды анықтау кезіндегі нитрат-иондар концентрациясының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4.09 рNO3-ға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мв-тан (0,05 рNO3)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әрекет етуші заты мен қалдық мөлшерін анықтау кезіндегі топырақтағы, астықтағы, пестицидтердегі, химиялық препараттардағы, жеміс-көкөніс өнімдеріндегі пестицидтің массалық концентрациясы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105...80)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(4...25)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металдарды анықтау кезінде топырақтағы металдар концентрациясы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10-7...90)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(5...25)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әрекет етуші заты мен қалдық мөлшерін анықтау кезіндегі топырақтағы, астықтағы, пестицидтердегі, химиялық препараттардағы, жеміс-көкөніс өнімдеріндегі пестицидтің қышқылдығы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Топыраққа агрохимиялық зерттеп-қарау жүргізу кезіндегі өлшемдер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жылжымалы марганецтің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3,0 мкг/мл-ға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жылжымалы мырыштың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0,05-ден 1,00 мкг/мл-ға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жылжымалы мыстың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5,0 мкг/мл-ға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жылжымалы кобальттың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0,50-ден 2,0 мкг/мл-ға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жылжымалы күкірттің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24 млн-1-не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млн-1-ға дейін - ± 35 %, 2,5-тен 5 млн-1-ға дейін - ± 15 %, 5 млн-1-нан жоғары -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Тюрин мен Кононова бойынша топырақтағы жеңіл гидролизденетін азоттың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150 млн-1-ға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Корнфилд бойынша топырақтағы сілтілі гидролизденетін азоттың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350 млн-1-не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жылжымалы қосылыстарының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80 млн-1-не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млн-1-ға дейін – ± 30 %,</w:t>
            </w:r>
          </w:p>
          <w:p>
            <w:pPr>
              <w:spacing w:after="20"/>
              <w:ind w:left="20"/>
              <w:jc w:val="both"/>
            </w:pPr>
            <w:r>
              <w:rPr>
                <w:rFonts w:ascii="Times New Roman"/>
                <w:b w:val="false"/>
                <w:i w:val="false"/>
                <w:color w:val="000000"/>
                <w:sz w:val="20"/>
              </w:rPr>
              <w:t>
15-тен 30 млн-1- ға дейін – ± 20 %,</w:t>
            </w:r>
          </w:p>
          <w:p>
            <w:pPr>
              <w:spacing w:after="20"/>
              <w:ind w:left="20"/>
              <w:jc w:val="both"/>
            </w:pPr>
            <w:r>
              <w:rPr>
                <w:rFonts w:ascii="Times New Roman"/>
                <w:b w:val="false"/>
                <w:i w:val="false"/>
                <w:color w:val="000000"/>
                <w:sz w:val="20"/>
              </w:rPr>
              <w:t>
30 млн-1-нан жоғары –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ОАҚКИ модификациясындағы Мачигин әдісі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Калийдің жылжымалы қосылыстарының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400 млн-1-не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ОАҚКИ модификациясындағы Мачигин әдісі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жылжымалы қосылыстарының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250 млн-1-не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 -1-ға дейін – ± 15%,</w:t>
            </w:r>
          </w:p>
          <w:p>
            <w:pPr>
              <w:spacing w:after="20"/>
              <w:ind w:left="20"/>
              <w:jc w:val="both"/>
            </w:pPr>
            <w:r>
              <w:rPr>
                <w:rFonts w:ascii="Times New Roman"/>
                <w:b w:val="false"/>
                <w:i w:val="false"/>
                <w:color w:val="000000"/>
                <w:sz w:val="20"/>
              </w:rPr>
              <w:t>
50 млн-1-нан жоғары – ±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ОАҚКИ модификациясындағы Чириков әдісі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Калийдің жылжымалы қосылыстарының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250 млн-1-не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млн-1-ға дейін – ± 15 %,</w:t>
            </w:r>
          </w:p>
          <w:p>
            <w:pPr>
              <w:spacing w:after="20"/>
              <w:ind w:left="20"/>
              <w:jc w:val="both"/>
            </w:pPr>
            <w:r>
              <w:rPr>
                <w:rFonts w:ascii="Times New Roman"/>
                <w:b w:val="false"/>
                <w:i w:val="false"/>
                <w:color w:val="000000"/>
                <w:sz w:val="20"/>
              </w:rPr>
              <w:t>
100 млн-1-нан жоғары –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ОАҚКИ модификациясындағы Чириков әдісі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15,5 %-ға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-ға дейін– ± 20 %,</w:t>
            </w:r>
          </w:p>
          <w:p>
            <w:pPr>
              <w:spacing w:after="20"/>
              <w:ind w:left="20"/>
              <w:jc w:val="both"/>
            </w:pPr>
            <w:r>
              <w:rPr>
                <w:rFonts w:ascii="Times New Roman"/>
                <w:b w:val="false"/>
                <w:i w:val="false"/>
                <w:color w:val="000000"/>
                <w:sz w:val="20"/>
              </w:rPr>
              <w:t>
3 %-дан 5 %-ға дейін –± 15 %,</w:t>
            </w:r>
          </w:p>
          <w:p>
            <w:pPr>
              <w:spacing w:after="20"/>
              <w:ind w:left="20"/>
              <w:jc w:val="both"/>
            </w:pPr>
            <w:r>
              <w:rPr>
                <w:rFonts w:ascii="Times New Roman"/>
                <w:b w:val="false"/>
                <w:i w:val="false"/>
                <w:color w:val="000000"/>
                <w:sz w:val="20"/>
              </w:rPr>
              <w:t>
15 %-дан жоғары -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ОАҚКИ модификациясындағы Тюрин әдісі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рН – тұз сығындысы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14 рН бірл.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рН су соруын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14 рН бірл.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Ветеринария саласындағы қызметті жүзеге асыру кезіндегі өлшемдер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өнімдерінде ластаушы заттардың қалдық мөлшерін анықтау кезіндегі хлорлы- органикалық пестицидтердің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14 г/мкл-ге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6 %-дан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өнімдеріндегі диоксиндер мен диоксинге ұқсас заттардың (полихлорланған бифенилдер) шекті жол берілетін концентрациясының мөлшерін анықтау кезіндегі өлшем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600 м.а.б-не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5 %-дан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реактивтерді, сұйық биологиялық үлгілерді құю кезінде зертханалық зерттеулер үшін сұйықтықты дозалау көлемінің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5000 мкл-ге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мкл-ден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сутегі иондары белсенділігінің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14 рН-қа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 мен азықтық қоспалардағы белсенді әсер етуші заттардың сандық және сапалық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0,3 %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 мен азықтық қоспаларда физикалық- химиялық көрсеткіштерді анықтау кезіндегі ылғалдың массалық үлесінің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650-ден 2000 кг/м3-ға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кг/м3-ден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көрсеткіштерді, уытты элементтерді, радионуклидтерді, микробиологиялық көрсеткіштерді, микотоксиндерді, антибиотиктерді, пестицидтерді, радиологиялық көрсеткіштерді, паразитологиялық көрсеткіштерді, тотықтандырып бүлдіру көрсеткіштерін, нитраттарды, анықтау кезіндегі температура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- 40-тан 400 0C-қа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көрсеткіштерді, уытты элементтерді, радионуклидтерді, микробиологиялық көрсеткіштерді, микотоксиндерді, антибиотиктерді, пестицидтерді, радиологиялық көрсеткіштерді, паразитологиялық көрсеткіштерді, тотықтандырып бүлдіру көрсеткіштерін, нитраттарды анықтау кезіндегі масса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мг-нан 10 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 анықтау кезіндегі радиоактивті көздер – цезий-137 және стронций-90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0,03-тен 300 мкЗв/сағ-қа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элементтерді анықтау кезіндегі қорғасын, кадмий, күшәла, сынап, мыс, темір, қалайы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0,0001-ден 1,0 мг/дм3-ға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көрсеткіштерді анықтау кезіндегі тығыздық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650-ден 1840 кг/м3-ға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 кг/м3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көрсеткіштерді анықтау кезіндегі тоң майдың массалық үлесі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0,1 %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өнімдерінің физикалық-химиялық көрсеткіштерін анықтау кезіндегі құрғақ майсыздандырылған сүт қалдығының (ҚМСҚ)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 12 %-ға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0,3 %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зерттеу және диагностикалау кезінде физикалық-химиялық көрсеткіштерді, уытты элементтерді, радионуклидтерді, микробиологиялық көрсеткіштерді, антибиотиктерді, пестицидтерді, тотықтандырып бүлдіру көрсеткіштерін, нитраттарды, микотоксиндерді анықтау кезіндегі дозалау көлемінің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мкл-ден 15 мл-ге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зерттеу және диагностикалау кезінде физикалық-химиялық көрсеткіштерді, уытты элементтерді, микробиологиялық көрсеткіштерді, микотоксиндерді, антибиотиктерді анықтау кезіндегі оптикалық тығыздық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0,0001-ден 2,000 Б-ға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зерттеу және диагностикалау кезінде физикалық-химиялық көрсеткіштерді, уытты элементтерді, микробиологиялық көрсеткіштерді, антибиотиктерді, микотоксиндерді анықтау кезіндегі толқын ұзындығының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340-тан 850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нм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зерттеу және диагностикалау кезінде физикалық-химиялық көрсеткіштерді, уытты элементтерді, микробиологиялық көрсеткіштерді, микотоксиндерді, антибиотиктерді анықтау кезіндегі тығыздықтың жарық ағынын өткізу коэффициентінің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315-тен 990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 нм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көрсеткіштерді, уытты элементтерді, радионуклидтерді, микробиологиялық көрсеткіштерді, микотоксиндерді, антибиотиктерді, пестицидтерді, радиологиялық көрсеткіштерді, паразитологиялық көрсеткіштерді, тотықтандырып бүлдіру көрсеткіштерін, нитраттарды анықтау кезіндегі ортадағы жарық сәулесінің сыну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1,7 nD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зерттеу және диагностикалау кезінде физикалық-химиялық көрсеткіштерді, уытты элементтерді, микробиологиялық көрсеткіштерді, антибиотиктерді, пестицидтерді, тотықтандырып бүлдіру көрсеткіштерін, нитраттарды, микотоксинді анықтау кезіндегі рН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- 1-ден 14 рН-қа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(0,003-0,4) pH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және қосалқы жабдықтың көрсеткіштерін бақылау үшін температура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0C-тан 1000 0C-қа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(0,1…5)0C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алу және қабылдау кезіндегі масса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г-нан 10 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(0,5-3,0)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Автоклавтау және стерильдеу процестерін жүргізу кезіндегі қысым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250 кгк/см2-ке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жай-күйін және жұмыс жағдайларын бақылау үшін температура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40 0C-қа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жай-күйін және жұмыс жағдайларын бақылау үшін ылғалдылық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90 %-ға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жай-күйін және жұмыс жағдайларын бақылау үшін атмосфералық қысым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610-нан 790 сын. бағ. мм-ге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0,8 сын. бағ. 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қоспаларды химиялық талдау кезінде, массалық спектрометриялық талдау кезінде бастапқы үлгідегі концентрация мөлшерінің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190-нан 2500 нм-ге дейін</w:t>
            </w:r>
          </w:p>
          <w:p>
            <w:pPr>
              <w:spacing w:after="20"/>
              <w:ind w:left="20"/>
              <w:jc w:val="both"/>
            </w:pPr>
            <w:r>
              <w:rPr>
                <w:rFonts w:ascii="Times New Roman"/>
                <w:b w:val="false"/>
                <w:i w:val="false"/>
                <w:color w:val="000000"/>
                <w:sz w:val="20"/>
              </w:rPr>
              <w:t>
0-ден 100 Т-ға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 нм, </w:t>
            </w:r>
          </w:p>
          <w:p>
            <w:pPr>
              <w:spacing w:after="20"/>
              <w:ind w:left="20"/>
              <w:jc w:val="both"/>
            </w:pPr>
            <w:r>
              <w:rPr>
                <w:rFonts w:ascii="Times New Roman"/>
                <w:b w:val="false"/>
                <w:i w:val="false"/>
                <w:color w:val="000000"/>
                <w:sz w:val="20"/>
              </w:rPr>
              <w:t xml:space="preserve">
± (0,004 - 5)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Газ-хроматографиялық талдау кезіндегі газ қоспаларының концентрациясы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10-15 г/см3-нан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құрамын талдау кезінде спектрометрия жолымен күміс, алюминий, күшәла, алтын, висмут, кадмий, кобальт, хром элементтері және басқа да химиялық элементтер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190-нан 800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физикалық-химиялық көрсеткіштерін талдау мақсатында талданатын сынаманың немесе заттың сыну көрсеткіші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1,27-ден 1,95 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(2х10-4-5х 10-5) 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зерттеу және диагностикалау кезінде физикалық-химиялық көрсеткіштерді, уытты элементтерді, микробиологиялық көрсеткіштерді, антибиотиктерді, пестицидтерді, тотықтандырып бүлдіру көрсеткіштерін, нитраттарды, микотоксиндерді анықтау кезіндегі ерітінділердің электр өткізгіштігі өлшемдерінің негізінде тұздар, қышқылдар ерітінділерінің концентрациясы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1,10-4-нан 100 см/м-ге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0,25 %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ауруларды диагностикалау, қанды биохимиялық зерттеу, жануардың патологиялық материалын биохимиялық зерттеу, жануарлар ауруларын вирусологиялық диагностикалау, бактериологиялық диагностикалау және серологиялық диагностикалау кезіндегі масса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г-нан 800 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(0,5-3,0)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жүнінен радионуклидтерді анықтау кезіндегі жиынтық ß-белсенділік цезий-137, торий-232, радий-226, калий-40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0,03-тен 300 мкЗв/сағ-қа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ауруларды диагностикалау, қанды биохимиялық зерттеу, жануардың патологиялық материалын биохимиялық зерттеу, жануарлар ауруларын вирусологиялық диагностикалау, бактериологиялық диагностикалау және серологиялық диагностикалау кезіндегі температура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0C-тан 100 0C-қа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0C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ауруларды диагностикалау, қанды биохимиялық зерттеу, жануардың патологиялық материалын биохимиялық зерттеу, жануарлар ауруларын вирусологиялық диагностикалау, бактериологиялық диагностикалау және серологиялық диагностикалау кезіндегі көлем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2×10-4 -нан </w:t>
            </w:r>
          </w:p>
          <w:p>
            <w:pPr>
              <w:spacing w:after="20"/>
              <w:ind w:left="20"/>
              <w:jc w:val="both"/>
            </w:pPr>
            <w:r>
              <w:rPr>
                <w:rFonts w:ascii="Times New Roman"/>
                <w:b w:val="false"/>
                <w:i w:val="false"/>
                <w:color w:val="000000"/>
                <w:sz w:val="20"/>
              </w:rPr>
              <w:t>
5 см3-ге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(0,40-12)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Сынамадағы иондар концентрациясы белсенділігінің, массалық және молярлық үлесінің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14 (рХ)-ке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0,05 (рХ)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зерттеу және диагностикалау кезінде физикалық-химиялық көрсеткіштерді, уытты элементтерді, радионуклидтерді, микробиологиялық көрсеткіштерді, антибиотиктерді, пестицидтерді, тотықтандырып бүлдіру көрсеткіштерін, нитраттарды, микотоксиндерді анықтау кезіндегі уақыт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с-тан 60 мин-қа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7,5×104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зерттеу және диагностикалау кезінде физикалық-химиялық көрсеткіштерді, уытты элементтерді, микробиологиялық көрсеткіштерді, антибиотиктерді, пестицидтерді, тотықтырғыш бүліну көрсеткіштерін, нитраттарды, микотоксиндерді анықтау кезінде сусымалы заттардың фракцияларын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0,04-тен 300 мм-ге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0,004-тен мм</w:t>
            </w:r>
          </w:p>
          <w:p>
            <w:pPr>
              <w:spacing w:after="20"/>
              <w:ind w:left="20"/>
              <w:jc w:val="both"/>
            </w:pPr>
            <w:r>
              <w:rPr>
                <w:rFonts w:ascii="Times New Roman"/>
                <w:b w:val="false"/>
                <w:i w:val="false"/>
                <w:color w:val="000000"/>
                <w:sz w:val="20"/>
              </w:rPr>
              <w:t>
± 3,000 мм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таразыларды бақылап өлшеу, түзету және калибрлеу кезінде гір салмағын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мг-нан 15 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 Н*(10) дозасының амбиентті эквивалентінің қуатын, гамма-сәулелену Н*(10) дозасының амбиентті баламасын, Тамақ өнімдеріндегі бета-бөлшектер ағынының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3,0 МэВ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(25+2/P)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көрсеткіштерді, уытты элементтерді, радионуклидтерді, микробиологиялық көрсеткіштерді, микотоксиндерді, антибиотиктерді, пестицидтерді, радиологиялық көрсеткіштерді, паразитологиялық көрсеткіштерді, тотықтырғыш бүліну көрсеткіштерін, нитраттарды анықтау кезінде массаны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мг-нан 15 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0 – градус;</w:t>
      </w:r>
    </w:p>
    <w:p>
      <w:pPr>
        <w:spacing w:after="0"/>
        <w:ind w:left="0"/>
        <w:jc w:val="both"/>
      </w:pPr>
      <w:r>
        <w:rPr>
          <w:rFonts w:ascii="Times New Roman"/>
          <w:b w:val="false"/>
          <w:i w:val="false"/>
          <w:color w:val="000000"/>
          <w:sz w:val="28"/>
        </w:rPr>
        <w:t>
      0С – Цельсий градусы;</w:t>
      </w:r>
    </w:p>
    <w:p>
      <w:pPr>
        <w:spacing w:after="0"/>
        <w:ind w:left="0"/>
        <w:jc w:val="both"/>
      </w:pPr>
      <w:r>
        <w:rPr>
          <w:rFonts w:ascii="Times New Roman"/>
          <w:b w:val="false"/>
          <w:i w:val="false"/>
          <w:color w:val="000000"/>
          <w:sz w:val="28"/>
        </w:rPr>
        <w:t>
      г – грамм;</w:t>
      </w:r>
    </w:p>
    <w:p>
      <w:pPr>
        <w:spacing w:after="0"/>
        <w:ind w:left="0"/>
        <w:jc w:val="both"/>
      </w:pPr>
      <w:r>
        <w:rPr>
          <w:rFonts w:ascii="Times New Roman"/>
          <w:b w:val="false"/>
          <w:i w:val="false"/>
          <w:color w:val="000000"/>
          <w:sz w:val="28"/>
        </w:rPr>
        <w:t>
      мг – миллиграмм;</w:t>
      </w:r>
    </w:p>
    <w:p>
      <w:pPr>
        <w:spacing w:after="0"/>
        <w:ind w:left="0"/>
        <w:jc w:val="both"/>
      </w:pPr>
      <w:r>
        <w:rPr>
          <w:rFonts w:ascii="Times New Roman"/>
          <w:b w:val="false"/>
          <w:i w:val="false"/>
          <w:color w:val="000000"/>
          <w:sz w:val="28"/>
        </w:rPr>
        <w:t>
      кг/м3 – текше метрге килограмм;</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с – секунд;</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мкл – микролитр;</w:t>
      </w:r>
    </w:p>
    <w:p>
      <w:pPr>
        <w:spacing w:after="0"/>
        <w:ind w:left="0"/>
        <w:jc w:val="both"/>
      </w:pPr>
      <w:r>
        <w:rPr>
          <w:rFonts w:ascii="Times New Roman"/>
          <w:b w:val="false"/>
          <w:i w:val="false"/>
          <w:color w:val="000000"/>
          <w:sz w:val="28"/>
        </w:rPr>
        <w:t>
      мв – милливольт;</w:t>
      </w:r>
    </w:p>
    <w:p>
      <w:pPr>
        <w:spacing w:after="0"/>
        <w:ind w:left="0"/>
        <w:jc w:val="both"/>
      </w:pPr>
      <w:r>
        <w:rPr>
          <w:rFonts w:ascii="Times New Roman"/>
          <w:b w:val="false"/>
          <w:i w:val="false"/>
          <w:color w:val="000000"/>
          <w:sz w:val="28"/>
        </w:rPr>
        <w:t>
      мкг/мл – миллилитрге микрограмм;</w:t>
      </w:r>
    </w:p>
    <w:p>
      <w:pPr>
        <w:spacing w:after="0"/>
        <w:ind w:left="0"/>
        <w:jc w:val="both"/>
      </w:pPr>
      <w:r>
        <w:rPr>
          <w:rFonts w:ascii="Times New Roman"/>
          <w:b w:val="false"/>
          <w:i w:val="false"/>
          <w:color w:val="000000"/>
          <w:sz w:val="28"/>
        </w:rPr>
        <w:t>
      г/с – секундына грамм;</w:t>
      </w:r>
    </w:p>
    <w:p>
      <w:pPr>
        <w:spacing w:after="0"/>
        <w:ind w:left="0"/>
        <w:jc w:val="both"/>
      </w:pPr>
      <w:r>
        <w:rPr>
          <w:rFonts w:ascii="Times New Roman"/>
          <w:b w:val="false"/>
          <w:i w:val="false"/>
          <w:color w:val="000000"/>
          <w:sz w:val="28"/>
        </w:rPr>
        <w:t>
      м.а.б. – массаның атомдық бірлігі;</w:t>
      </w:r>
    </w:p>
    <w:p>
      <w:pPr>
        <w:spacing w:after="0"/>
        <w:ind w:left="0"/>
        <w:jc w:val="both"/>
      </w:pPr>
      <w:r>
        <w:rPr>
          <w:rFonts w:ascii="Times New Roman"/>
          <w:b w:val="false"/>
          <w:i w:val="false"/>
          <w:color w:val="000000"/>
          <w:sz w:val="28"/>
        </w:rPr>
        <w:t xml:space="preserve">
      мг/кг – килограмына миллиграм; </w:t>
      </w:r>
    </w:p>
    <w:p>
      <w:pPr>
        <w:spacing w:after="0"/>
        <w:ind w:left="0"/>
        <w:jc w:val="both"/>
      </w:pPr>
      <w:r>
        <w:rPr>
          <w:rFonts w:ascii="Times New Roman"/>
          <w:b w:val="false"/>
          <w:i w:val="false"/>
          <w:color w:val="000000"/>
          <w:sz w:val="28"/>
        </w:rPr>
        <w:t>
      бірл. рН – рН бірлік;</w:t>
      </w:r>
    </w:p>
    <w:p>
      <w:pPr>
        <w:spacing w:after="0"/>
        <w:ind w:left="0"/>
        <w:jc w:val="both"/>
      </w:pPr>
      <w:r>
        <w:rPr>
          <w:rFonts w:ascii="Times New Roman"/>
          <w:b w:val="false"/>
          <w:i w:val="false"/>
          <w:color w:val="000000"/>
          <w:sz w:val="28"/>
        </w:rPr>
        <w:t>
      рХ – иондар белсенділігінің көрсеткіші;</w:t>
      </w:r>
    </w:p>
    <w:p>
      <w:pPr>
        <w:spacing w:after="0"/>
        <w:ind w:left="0"/>
        <w:jc w:val="both"/>
      </w:pPr>
      <w:r>
        <w:rPr>
          <w:rFonts w:ascii="Times New Roman"/>
          <w:b w:val="false"/>
          <w:i w:val="false"/>
          <w:color w:val="000000"/>
          <w:sz w:val="28"/>
        </w:rPr>
        <w:t>
      кг/дм3 – текше дециметрге килограм;</w:t>
      </w:r>
    </w:p>
    <w:p>
      <w:pPr>
        <w:spacing w:after="0"/>
        <w:ind w:left="0"/>
        <w:jc w:val="both"/>
      </w:pPr>
      <w:r>
        <w:rPr>
          <w:rFonts w:ascii="Times New Roman"/>
          <w:b w:val="false"/>
          <w:i w:val="false"/>
          <w:color w:val="000000"/>
          <w:sz w:val="28"/>
        </w:rPr>
        <w:t>
      мСм/м – метрге миллисименс;</w:t>
      </w:r>
    </w:p>
    <w:p>
      <w:pPr>
        <w:spacing w:after="0"/>
        <w:ind w:left="0"/>
        <w:jc w:val="both"/>
      </w:pPr>
      <w:r>
        <w:rPr>
          <w:rFonts w:ascii="Times New Roman"/>
          <w:b w:val="false"/>
          <w:i w:val="false"/>
          <w:color w:val="000000"/>
          <w:sz w:val="28"/>
        </w:rPr>
        <w:t>
      мг/дм3 – текше дециметрге микрограмм;</w:t>
      </w:r>
    </w:p>
    <w:p>
      <w:pPr>
        <w:spacing w:after="0"/>
        <w:ind w:left="0"/>
        <w:jc w:val="both"/>
      </w:pPr>
      <w:r>
        <w:rPr>
          <w:rFonts w:ascii="Times New Roman"/>
          <w:b w:val="false"/>
          <w:i w:val="false"/>
          <w:color w:val="000000"/>
          <w:sz w:val="28"/>
        </w:rPr>
        <w:t>
      Бк/кг – килограммға Беккерель;</w:t>
      </w:r>
    </w:p>
    <w:p>
      <w:pPr>
        <w:spacing w:after="0"/>
        <w:ind w:left="0"/>
        <w:jc w:val="both"/>
      </w:pPr>
      <w:r>
        <w:rPr>
          <w:rFonts w:ascii="Times New Roman"/>
          <w:b w:val="false"/>
          <w:i w:val="false"/>
          <w:color w:val="000000"/>
          <w:sz w:val="28"/>
        </w:rPr>
        <w:t>
      ПТР – полимеразды тізбектік реакция;</w:t>
      </w:r>
    </w:p>
    <w:p>
      <w:pPr>
        <w:spacing w:after="0"/>
        <w:ind w:left="0"/>
        <w:jc w:val="both"/>
      </w:pPr>
      <w:r>
        <w:rPr>
          <w:rFonts w:ascii="Times New Roman"/>
          <w:b w:val="false"/>
          <w:i w:val="false"/>
          <w:color w:val="000000"/>
          <w:sz w:val="28"/>
        </w:rPr>
        <w:t>
      мкЗ/сағ.– сағатына микрозиверт;</w:t>
      </w:r>
    </w:p>
    <w:p>
      <w:pPr>
        <w:spacing w:after="0"/>
        <w:ind w:left="0"/>
        <w:jc w:val="both"/>
      </w:pPr>
      <w:r>
        <w:rPr>
          <w:rFonts w:ascii="Times New Roman"/>
          <w:b w:val="false"/>
          <w:i w:val="false"/>
          <w:color w:val="000000"/>
          <w:sz w:val="28"/>
        </w:rPr>
        <w:t>
      КОЕ/г – граммға колония құрушы бірліктер;</w:t>
      </w:r>
    </w:p>
    <w:p>
      <w:pPr>
        <w:spacing w:after="0"/>
        <w:ind w:left="0"/>
        <w:jc w:val="both"/>
      </w:pPr>
      <w:r>
        <w:rPr>
          <w:rFonts w:ascii="Times New Roman"/>
          <w:b w:val="false"/>
          <w:i w:val="false"/>
          <w:color w:val="000000"/>
          <w:sz w:val="28"/>
        </w:rPr>
        <w:t>
      см3 – текше сантиметр;</w:t>
      </w:r>
    </w:p>
    <w:p>
      <w:pPr>
        <w:spacing w:after="0"/>
        <w:ind w:left="0"/>
        <w:jc w:val="both"/>
      </w:pPr>
      <w:r>
        <w:rPr>
          <w:rFonts w:ascii="Times New Roman"/>
          <w:b w:val="false"/>
          <w:i w:val="false"/>
          <w:color w:val="000000"/>
          <w:sz w:val="28"/>
        </w:rPr>
        <w:t>
      кг/см2 – шаршы сантиметрге килограмм;</w:t>
      </w:r>
    </w:p>
    <w:p>
      <w:pPr>
        <w:spacing w:after="0"/>
        <w:ind w:left="0"/>
        <w:jc w:val="both"/>
      </w:pPr>
      <w:r>
        <w:rPr>
          <w:rFonts w:ascii="Times New Roman"/>
          <w:b w:val="false"/>
          <w:i w:val="false"/>
          <w:color w:val="000000"/>
          <w:sz w:val="28"/>
        </w:rPr>
        <w:t>
      м3 – текше метр;</w:t>
      </w:r>
    </w:p>
    <w:p>
      <w:pPr>
        <w:spacing w:after="0"/>
        <w:ind w:left="0"/>
        <w:jc w:val="both"/>
      </w:pPr>
      <w:r>
        <w:rPr>
          <w:rFonts w:ascii="Times New Roman"/>
          <w:b w:val="false"/>
          <w:i w:val="false"/>
          <w:color w:val="000000"/>
          <w:sz w:val="28"/>
        </w:rPr>
        <w:t>
      мкг/дм3 – текше дециметрге микрограмм;</w:t>
      </w:r>
    </w:p>
    <w:p>
      <w:pPr>
        <w:spacing w:after="0"/>
        <w:ind w:left="0"/>
        <w:jc w:val="both"/>
      </w:pPr>
      <w:r>
        <w:rPr>
          <w:rFonts w:ascii="Times New Roman"/>
          <w:b w:val="false"/>
          <w:i w:val="false"/>
          <w:color w:val="000000"/>
          <w:sz w:val="28"/>
        </w:rPr>
        <w:t>
      млн-1 – миллионның-1 дәрежесі;</w:t>
      </w:r>
    </w:p>
    <w:p>
      <w:pPr>
        <w:spacing w:after="0"/>
        <w:ind w:left="0"/>
        <w:jc w:val="both"/>
      </w:pPr>
      <w:r>
        <w:rPr>
          <w:rFonts w:ascii="Times New Roman"/>
          <w:b w:val="false"/>
          <w:i w:val="false"/>
          <w:color w:val="000000"/>
          <w:sz w:val="28"/>
        </w:rPr>
        <w:t>
      ОАҚКИ – Орталық ауыл шаруашылығына агрохимиялық қызмет көрсету институты;</w:t>
      </w:r>
    </w:p>
    <w:p>
      <w:pPr>
        <w:spacing w:after="0"/>
        <w:ind w:left="0"/>
        <w:jc w:val="both"/>
      </w:pPr>
      <w:r>
        <w:rPr>
          <w:rFonts w:ascii="Times New Roman"/>
          <w:b w:val="false"/>
          <w:i w:val="false"/>
          <w:color w:val="000000"/>
          <w:sz w:val="28"/>
        </w:rPr>
        <w:t>
      бірл. – бірлік;</w:t>
      </w:r>
    </w:p>
    <w:p>
      <w:pPr>
        <w:spacing w:after="0"/>
        <w:ind w:left="0"/>
        <w:jc w:val="both"/>
      </w:pPr>
      <w:r>
        <w:rPr>
          <w:rFonts w:ascii="Times New Roman"/>
          <w:b w:val="false"/>
          <w:i w:val="false"/>
          <w:color w:val="000000"/>
          <w:sz w:val="28"/>
        </w:rPr>
        <w:t>
      г/мкл – микролитрге грамм;</w:t>
      </w:r>
    </w:p>
    <w:p>
      <w:pPr>
        <w:spacing w:after="0"/>
        <w:ind w:left="0"/>
        <w:jc w:val="both"/>
      </w:pPr>
      <w:r>
        <w:rPr>
          <w:rFonts w:ascii="Times New Roman"/>
          <w:b w:val="false"/>
          <w:i w:val="false"/>
          <w:color w:val="000000"/>
          <w:sz w:val="28"/>
        </w:rPr>
        <w:t>
      кг/м3 – текше метрге килограмм;</w:t>
      </w:r>
    </w:p>
    <w:p>
      <w:pPr>
        <w:spacing w:after="0"/>
        <w:ind w:left="0"/>
        <w:jc w:val="both"/>
      </w:pPr>
      <w:r>
        <w:rPr>
          <w:rFonts w:ascii="Times New Roman"/>
          <w:b w:val="false"/>
          <w:i w:val="false"/>
          <w:color w:val="000000"/>
          <w:sz w:val="28"/>
        </w:rPr>
        <w:t>
      е – салыстырып тексеру бөлшегінің бағасы;</w:t>
      </w:r>
    </w:p>
    <w:p>
      <w:pPr>
        <w:spacing w:after="0"/>
        <w:ind w:left="0"/>
        <w:jc w:val="both"/>
      </w:pPr>
      <w:r>
        <w:rPr>
          <w:rFonts w:ascii="Times New Roman"/>
          <w:b w:val="false"/>
          <w:i w:val="false"/>
          <w:color w:val="000000"/>
          <w:sz w:val="28"/>
        </w:rPr>
        <w:t xml:space="preserve">
      Б – оптикалық тығыздық; </w:t>
      </w:r>
    </w:p>
    <w:p>
      <w:pPr>
        <w:spacing w:after="0"/>
        <w:ind w:left="0"/>
        <w:jc w:val="both"/>
      </w:pPr>
      <w:r>
        <w:rPr>
          <w:rFonts w:ascii="Times New Roman"/>
          <w:b w:val="false"/>
          <w:i w:val="false"/>
          <w:color w:val="000000"/>
          <w:sz w:val="28"/>
        </w:rPr>
        <w:t>
      нм – нанометр;</w:t>
      </w:r>
    </w:p>
    <w:p>
      <w:pPr>
        <w:spacing w:after="0"/>
        <w:ind w:left="0"/>
        <w:jc w:val="both"/>
      </w:pPr>
      <w:r>
        <w:rPr>
          <w:rFonts w:ascii="Times New Roman"/>
          <w:b w:val="false"/>
          <w:i w:val="false"/>
          <w:color w:val="000000"/>
          <w:sz w:val="28"/>
        </w:rPr>
        <w:t>
      nD – сыну көрсеткіші;</w:t>
      </w:r>
    </w:p>
    <w:p>
      <w:pPr>
        <w:spacing w:after="0"/>
        <w:ind w:left="0"/>
        <w:jc w:val="both"/>
      </w:pPr>
      <w:r>
        <w:rPr>
          <w:rFonts w:ascii="Times New Roman"/>
          <w:b w:val="false"/>
          <w:i w:val="false"/>
          <w:color w:val="000000"/>
          <w:sz w:val="28"/>
        </w:rPr>
        <w:t>
      кгк/см2 – шаршы сантиметрге килограмм-күш;</w:t>
      </w:r>
    </w:p>
    <w:p>
      <w:pPr>
        <w:spacing w:after="0"/>
        <w:ind w:left="0"/>
        <w:jc w:val="both"/>
      </w:pPr>
      <w:r>
        <w:rPr>
          <w:rFonts w:ascii="Times New Roman"/>
          <w:b w:val="false"/>
          <w:i w:val="false"/>
          <w:color w:val="000000"/>
          <w:sz w:val="28"/>
        </w:rPr>
        <w:t>
      сын.бағ. мм – сынап бағанасындағы миллиметр;</w:t>
      </w:r>
    </w:p>
    <w:p>
      <w:pPr>
        <w:spacing w:after="0"/>
        <w:ind w:left="0"/>
        <w:jc w:val="both"/>
      </w:pPr>
      <w:r>
        <w:rPr>
          <w:rFonts w:ascii="Times New Roman"/>
          <w:b w:val="false"/>
          <w:i w:val="false"/>
          <w:color w:val="000000"/>
          <w:sz w:val="28"/>
        </w:rPr>
        <w:t>
      Т – ерітіндінің титрі;</w:t>
      </w:r>
    </w:p>
    <w:p>
      <w:pPr>
        <w:spacing w:after="0"/>
        <w:ind w:left="0"/>
        <w:jc w:val="both"/>
      </w:pPr>
      <w:r>
        <w:rPr>
          <w:rFonts w:ascii="Times New Roman"/>
          <w:b w:val="false"/>
          <w:i w:val="false"/>
          <w:color w:val="000000"/>
          <w:sz w:val="28"/>
        </w:rPr>
        <w:t>
      г/см3 – текше сантиметрге грамм;</w:t>
      </w:r>
    </w:p>
    <w:p>
      <w:pPr>
        <w:spacing w:after="0"/>
        <w:ind w:left="0"/>
        <w:jc w:val="both"/>
      </w:pPr>
      <w:r>
        <w:rPr>
          <w:rFonts w:ascii="Times New Roman"/>
          <w:b w:val="false"/>
          <w:i w:val="false"/>
          <w:color w:val="000000"/>
          <w:sz w:val="28"/>
        </w:rPr>
        <w:t>
      ɳ – сынудың абсолютті көрсеткіші;</w:t>
      </w:r>
    </w:p>
    <w:p>
      <w:pPr>
        <w:spacing w:after="0"/>
        <w:ind w:left="0"/>
        <w:jc w:val="both"/>
      </w:pPr>
      <w:r>
        <w:rPr>
          <w:rFonts w:ascii="Times New Roman"/>
          <w:b w:val="false"/>
          <w:i w:val="false"/>
          <w:color w:val="000000"/>
          <w:sz w:val="28"/>
        </w:rPr>
        <w:t>
      см/м – меншікті электр өткiзгіштiк бiрлiгі;</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P – өлшенген дозаның амбиентті эквивалентті қуатының сандық мәні, мкЗв/с көрсетілген;</w:t>
      </w:r>
    </w:p>
    <w:p>
      <w:pPr>
        <w:spacing w:after="0"/>
        <w:ind w:left="0"/>
        <w:jc w:val="both"/>
      </w:pPr>
      <w:r>
        <w:rPr>
          <w:rFonts w:ascii="Times New Roman"/>
          <w:b w:val="false"/>
          <w:i w:val="false"/>
          <w:color w:val="000000"/>
          <w:sz w:val="28"/>
        </w:rPr>
        <w:t>
      МэВ – мегаэлектронвольт;</w:t>
      </w:r>
    </w:p>
    <w:p>
      <w:pPr>
        <w:spacing w:after="0"/>
        <w:ind w:left="0"/>
        <w:jc w:val="both"/>
      </w:pPr>
      <w:r>
        <w:rPr>
          <w:rFonts w:ascii="Times New Roman"/>
          <w:b w:val="false"/>
          <w:i w:val="false"/>
          <w:color w:val="000000"/>
          <w:sz w:val="28"/>
        </w:rPr>
        <w:t>
      мкЗв/с – микрозиверт сағатына.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