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b2fc" w14:textId="1f5b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студенттерді, магистранттар мен докторанттарды жатақханалардағы орындармен қамтамасыз етуге мемлекеттік тапсырысты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27 мамырдағы № 242 бұйрығы. Қазақстан Республикасының Әділет министрлігінде 2022 жылғы 30 мамырда № 28259 болып тіркелді</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бірінші бөлігінің </w:t>
      </w:r>
      <w:r>
        <w:rPr>
          <w:rFonts w:ascii="Times New Roman"/>
          <w:b w:val="false"/>
          <w:i w:val="false"/>
          <w:color w:val="000000"/>
          <w:sz w:val="28"/>
        </w:rPr>
        <w:t>2-3) тармақшасына</w:t>
      </w:r>
      <w:r>
        <w:rPr>
          <w:rFonts w:ascii="Times New Roman"/>
          <w:b w:val="false"/>
          <w:i w:val="false"/>
          <w:color w:val="000000"/>
          <w:sz w:val="28"/>
        </w:rPr>
        <w:t xml:space="preserve"> сәйкес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2022 жылға арналған студенттерді, магистранттар мен докторанттарды жатақханалардағы орындармен қамтамасыз етуге мемлекеттік </w:t>
      </w:r>
      <w:r>
        <w:rPr>
          <w:rFonts w:ascii="Times New Roman"/>
          <w:b w:val="false"/>
          <w:i w:val="false"/>
          <w:color w:val="000000"/>
          <w:sz w:val="28"/>
        </w:rPr>
        <w:t>тапсырыс</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Білім және ғылым министрлігінің Қаржы және бюджетті жоспарлау департаменті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 күннен бастап он жұмыс күні ішінде Қазақстан Республикасы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Start w:name="z3"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
    <w:bookmarkStart w:name="z4"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2022 жылғы 1 қаңтардан бастап туындаған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27 мамырдағы</w:t>
            </w:r>
            <w:r>
              <w:br/>
            </w:r>
            <w:r>
              <w:rPr>
                <w:rFonts w:ascii="Times New Roman"/>
                <w:b w:val="false"/>
                <w:i w:val="false"/>
                <w:color w:val="000000"/>
                <w:sz w:val="20"/>
              </w:rPr>
              <w:t>№ 242 Бұйрығымен бекітілген</w:t>
            </w:r>
          </w:p>
        </w:tc>
      </w:tr>
    </w:tbl>
    <w:bookmarkStart w:name="z6" w:id="3"/>
    <w:p>
      <w:pPr>
        <w:spacing w:after="0"/>
        <w:ind w:left="0"/>
        <w:jc w:val="left"/>
      </w:pPr>
      <w:r>
        <w:rPr>
          <w:rFonts w:ascii="Times New Roman"/>
          <w:b/>
          <w:i w:val="false"/>
          <w:color w:val="000000"/>
        </w:rPr>
        <w:t xml:space="preserve"> 2022 жылға арналған студенттерді, магистранттар мен докторанттарды жатақханалардағы орындармен қамтамасыз етуге мемлекеттік тапсырыс</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магистранттарды және докторанттарды жатақханалардағы орындармен қамтамасыз етуге мемлекеттік тапсырысты орналастыру шеңберіндегі қаржыландырудың жылдық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салынған жағдайда жатақханадағы бір орын үшін студенттерді, магистранттарды және докторанттарды жатақханалардағы орындармен қамтамасыз етуге арналған мемлекеттік тапсырыстың жылдық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жасалған жағдайда жатақханадағы бір орын үшін студенттерді, магистранттарды және докторанттарды жатақханалардағы орындармен қамтамасыз етуге арналған мемлекеттік тапсырыстың жылдық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4 972 182</w:t>
            </w:r>
          </w:p>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сейсмикалық қауіптілігі 9 және одан да көп балды құрайтын, сондай-ақ студенттерге, манистранттар мен докторанттарға арналған жатақханалардағы орындар тапшылығы жалпы республикалық қажеттіліктің 20 пайызынан асатын республикалық және облыстық маңызы бар қалаларда құрылыс салған жағдайда - республикалық бюджет туралы заңмен тиісті қаржы жылына белгіленген айлық есептік көрсеткіштің 144 еселенген мөлшері;</w:t>
            </w:r>
          </w:p>
          <w:p>
            <w:pPr>
              <w:spacing w:after="20"/>
              <w:ind w:left="20"/>
              <w:jc w:val="both"/>
            </w:pPr>
            <w:r>
              <w:rPr>
                <w:rFonts w:ascii="Times New Roman"/>
                <w:b w:val="false"/>
                <w:i w:val="false"/>
                <w:color w:val="000000"/>
                <w:sz w:val="20"/>
              </w:rPr>
              <w:t>
2) астананы қосқанда, өзге елді мекендерде құрылыс салынатын жағдайда - республикалық бюджет туралы заңмен тиісті қаржы жылына белгіленген айлық есептік көрсеткіштің 122 еселенген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студенттер, магистранттар және докторанттарға арналған жатақханалардағы орындар тапшылығы жалпы республикалық қажеттіліктің 20 процентінен асатын республикалық маңызы бар қалаларда және астанада реконструкция жасаған жағдайда - республикалық бюджет туралы заңмен тиісті қаржы жылына белгіленген айлық есептік көрсеткіштің 92 еселенген мөлшері;</w:t>
            </w:r>
          </w:p>
          <w:p>
            <w:pPr>
              <w:spacing w:after="20"/>
              <w:ind w:left="20"/>
              <w:jc w:val="both"/>
            </w:pPr>
            <w:r>
              <w:rPr>
                <w:rFonts w:ascii="Times New Roman"/>
                <w:b w:val="false"/>
                <w:i w:val="false"/>
                <w:color w:val="000000"/>
                <w:sz w:val="20"/>
              </w:rPr>
              <w:t>
2) өзге елді мекендерде реконструкция жасаған жағдайда - республикалық бюджет туралы заңмен тиісті қаржы жылына белгіленген айлық есептік көрсеткіштің 47 еселенген мөлшері.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