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022b" w14:textId="9e20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31 мамырдағы № 173 бұйрығы. Қазақстан Республикасының Әділет министрлігінде 2022 жылғы 4 маусымда № 28371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 (бұдан әрі – Қағидалар) Қазақстан Республикасы Жер кодексінің (бұдан әрі – Кодекс)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шаруа немесе фермер қожалығын, ауыл шаруашылығы өндірісін жүргізу үшін берілген ауыл шаруашылығы мақсатындағы жерлерді пайдалану мониторингін (бұдан әрі – жерлердің пайдаланылуын мониторингтеу) ұйымдастыру мен жүргізу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ауыл шаруашылығы мақсатындағы жерлердің пайдаланылуын мониторингтеу веб-порталы (бұдан әрі – веб-портал) – жүйелі бақылау нәтижелерін, жер беті түсірілімдерін, зерттеп-қарауларды, түгендеулерді, жердің пайдаланылуы мен қорғалуын мемлекеттік бақылау материалдарын, мұрағаттық деректерді, жерді қашықтықтан зондтау деректерін, мемлекеттік ақпараттық жүйелерден және электрондық ақпараттық ресурстардан алынған мәліметтерді, сондай-ақ жердің сапалық жай-күйі туралы басқа да мәліметтерді енгізу жолымен алынған ауыл шаруашылығы мақсатындағы жерлердің пайдаланылуы туралы деректерді енгізуге, жинауға, өңдеуге, талдауға арналған автоматтандырылған ақпараттық жүйе;</w:t>
      </w:r>
    </w:p>
    <w:bookmarkEnd w:id="6"/>
    <w:bookmarkStart w:name="z10" w:id="7"/>
    <w:p>
      <w:pPr>
        <w:spacing w:after="0"/>
        <w:ind w:left="0"/>
        <w:jc w:val="both"/>
      </w:pPr>
      <w:r>
        <w:rPr>
          <w:rFonts w:ascii="Times New Roman"/>
          <w:b w:val="false"/>
          <w:i w:val="false"/>
          <w:color w:val="000000"/>
          <w:sz w:val="28"/>
        </w:rPr>
        <w:t>
      2) ветеринария саласындағы уәкiлеттi орган – ветеринария саласында басшылықты, сондай-ақ өз өкілеттіктері шегінде салааралық үйлестіруді жүзеге асыратын орталық атқарушы орган;</w:t>
      </w:r>
    </w:p>
    <w:bookmarkEnd w:id="7"/>
    <w:bookmarkStart w:name="z11" w:id="8"/>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8"/>
    <w:bookmarkStart w:name="z12" w:id="9"/>
    <w:p>
      <w:pPr>
        <w:spacing w:after="0"/>
        <w:ind w:left="0"/>
        <w:jc w:val="both"/>
      </w:pPr>
      <w:r>
        <w:rPr>
          <w:rFonts w:ascii="Times New Roman"/>
          <w:b w:val="false"/>
          <w:i w:val="false"/>
          <w:color w:val="000000"/>
          <w:sz w:val="28"/>
        </w:rPr>
        <w:t>
      4) жергілікті атқарушы орган (әкімдік) (бұдан әрі –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9"/>
    <w:bookmarkStart w:name="z13" w:id="10"/>
    <w:p>
      <w:pPr>
        <w:spacing w:after="0"/>
        <w:ind w:left="0"/>
        <w:jc w:val="both"/>
      </w:pPr>
      <w:r>
        <w:rPr>
          <w:rFonts w:ascii="Times New Roman"/>
          <w:b w:val="false"/>
          <w:i w:val="false"/>
          <w:color w:val="000000"/>
          <w:sz w:val="28"/>
        </w:rPr>
        <w:t xml:space="preserve">
      5) жергілікті өзін-өзі басқару органдары –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мәселелерді шешу жөніндегі функциялар жүктелген органдар;</w:t>
      </w:r>
    </w:p>
    <w:bookmarkEnd w:id="10"/>
    <w:bookmarkStart w:name="z14" w:id="11"/>
    <w:p>
      <w:pPr>
        <w:spacing w:after="0"/>
        <w:ind w:left="0"/>
        <w:jc w:val="both"/>
      </w:pPr>
      <w:r>
        <w:rPr>
          <w:rFonts w:ascii="Times New Roman"/>
          <w:b w:val="false"/>
          <w:i w:val="false"/>
          <w:color w:val="000000"/>
          <w:sz w:val="28"/>
        </w:rPr>
        <w:t xml:space="preserve">
      6) қоғамдық кеңестер – "Қоғамдық кеңестер туралы" Қазақстан Республикасы Заңының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министрліктер, Қазақстан Республикасының Президентіне тікелей бағынысты және есеп беретін органдар, жергілікті мемлекеттік басқару органдары, квазимемлекеттік сектор субъектілері өз құзыретіндегі мәселелер бойынша коммерциялық емес ұйымдармен, азаматтармен бірлесіп құратын консультациялық-кеңесші, байқаушы органдар;</w:t>
      </w:r>
    </w:p>
    <w:bookmarkEnd w:id="11"/>
    <w:bookmarkStart w:name="z15" w:id="12"/>
    <w:p>
      <w:pPr>
        <w:spacing w:after="0"/>
        <w:ind w:left="0"/>
        <w:jc w:val="both"/>
      </w:pPr>
      <w:r>
        <w:rPr>
          <w:rFonts w:ascii="Times New Roman"/>
          <w:b w:val="false"/>
          <w:i w:val="false"/>
          <w:color w:val="000000"/>
          <w:sz w:val="28"/>
        </w:rPr>
        <w:t>
      7) мемлекеттік кірістер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2"/>
    <w:bookmarkStart w:name="z16" w:id="13"/>
    <w:p>
      <w:pPr>
        <w:spacing w:after="0"/>
        <w:ind w:left="0"/>
        <w:jc w:val="both"/>
      </w:pPr>
      <w:r>
        <w:rPr>
          <w:rFonts w:ascii="Times New Roman"/>
          <w:b w:val="false"/>
          <w:i w:val="false"/>
          <w:color w:val="000000"/>
          <w:sz w:val="28"/>
        </w:rPr>
        <w:t>
      8) уақытша жер пайдаланушылар (бұдан әрі – жер пайдаланушылар) – жер пайдалану құқығы белгілі бір мерзіммен шектелген тұлғалар.";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"4. Ауыл шаруашылығы мақсатындағы жерлерді ұтымсыз пайдалану жағдайларына (шабындық жерлерді, көп жылдық екпелер мен өндірістік емес учаскелерді: жолдарды, орман екпелерін, өзендерді, көлдерді қоспағанда) Қазақстан Республикасы Ауыл шаруашылығы министрінің 2020 жылғы 17 қаңтардағы № 7 бұйрығымен (Нормативтік құқықтық актілердің мемлекеттік тіркеу тізілімінде № 19893 болып тіркелген) бекітілген Ауыл шаруашылығы мақсатындағы жерлерді ұтымды пайдалану қағидаларының (бұдан әрі – Ауыл шаруашылығы мақсатындағы жерлерді ұтымды пайдалану қағидалары)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талаптарды сақтамау және жер пайдаланушының жаюға арналған ауыл шаруашылығы жануарларының саны Жүктеме нормасынан асып түсетін мөлшерде болуы жатады.</w:t>
      </w:r>
    </w:p>
    <w:bookmarkEnd w:id="14"/>
    <w:bookmarkStart w:name="z19" w:id="15"/>
    <w:p>
      <w:pPr>
        <w:spacing w:after="0"/>
        <w:ind w:left="0"/>
        <w:jc w:val="both"/>
      </w:pPr>
      <w:r>
        <w:rPr>
          <w:rFonts w:ascii="Times New Roman"/>
          <w:b w:val="false"/>
          <w:i w:val="false"/>
          <w:color w:val="000000"/>
          <w:sz w:val="28"/>
        </w:rPr>
        <w:t xml:space="preserve">
      Жерлерді ұтымды пайдалану бөлігіндегі мониторинг Ауыл шаруашылығы мақсатындағы жерлерді ұтымды пайдалану қағидаларының және Қазақстан Республикасы Премьер-Министрінің орынбасары – Қазақстан Республикасы Ауыл шаруашылығы министрінің 2017 жылғы 24 сәуірдегі № 173 бұйрығымен (Нормативтік құқықтық актілерді мемлекеттік тіркеу тізілімінде № 15090 болып тіркелген) бекітілген Жайылымдарды ұтымды пайдалану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"8. Жергілікті атқарушы орган мониторинг нәтижелері бойынша тоқсан сайын веб-порталда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ақпаратты (бұдан әрі – ақпарат) қалыптастырады және ақпарат қалыптастырылған күннен бастап 5 (бес) жұмыс күні ішінде оны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бөлімшесіне (бұдан әрі – аумақтық бөлімше) жолдайды.</w:t>
      </w:r>
    </w:p>
    <w:bookmarkEnd w:id="16"/>
    <w:bookmarkStart w:name="z22" w:id="17"/>
    <w:p>
      <w:pPr>
        <w:spacing w:after="0"/>
        <w:ind w:left="0"/>
        <w:jc w:val="both"/>
      </w:pPr>
      <w:r>
        <w:rPr>
          <w:rFonts w:ascii="Times New Roman"/>
          <w:b w:val="false"/>
          <w:i w:val="false"/>
          <w:color w:val="000000"/>
          <w:sz w:val="28"/>
        </w:rPr>
        <w:t xml:space="preserve">
      Аумақтық бөлімше есептік жылдан кейінгі екінші айдың он бесінен кешіктірмей, жер учаскелерінің орналасқан жері бойынша мемлекеттік кірістер органдарына Қазақстан Республикасы Қаржы министрінің 2018 жылғы 16 наурыздағы № 376 бұйрығымен (Нормативтік құқықтық актілерді мемлекеттік тіркеу тізілімінде № 16662 болып тіркелген) бекітілген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Қазақстан Республикасының жер заңнамасына сәйкес пайдаланылмайтын ауыл шаруашылығы мақсатындағы жер учаскелері бойынша мәліметтерді ұсыну </w:t>
      </w:r>
      <w:r>
        <w:rPr>
          <w:rFonts w:ascii="Times New Roman"/>
          <w:b w:val="false"/>
          <w:i w:val="false"/>
          <w:color w:val="000000"/>
          <w:sz w:val="28"/>
        </w:rPr>
        <w:t>қағидаларына</w:t>
      </w:r>
      <w:r>
        <w:rPr>
          <w:rFonts w:ascii="Times New Roman"/>
          <w:b w:val="false"/>
          <w:i w:val="false"/>
          <w:color w:val="000000"/>
          <w:sz w:val="28"/>
        </w:rPr>
        <w:t xml:space="preserve"> қосымшаға сәйкес нысан бойынша өткен салықтық кезең (күнтізбелік жыл) үшін мәліметтер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"11. Мониторингті жүзеге асыру үшін жер қатынастары жөніндегі уәкілетті орган тиісті күнтізбелік жылдың 15 желтоқсанына дейінгі мерзімде Тізбеге қосылған жер учаскелері бойынша:</w:t>
      </w:r>
    </w:p>
    <w:bookmarkEnd w:id="18"/>
    <w:bookmarkStart w:name="z25"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жер пайдаланушыға тиесілі ауыл шаруашылығы жануарлары басының бар-жоғы туралы мәліметтер алу үшін ветеринария саласындағы уәкілетті органға;</w:t>
      </w:r>
    </w:p>
    <w:bookmarkEnd w:id="19"/>
    <w:bookmarkStart w:name="z26" w:id="2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пайдаланушының көп жылдық шөптер егістерін қоса алғанда, ауыл шаруашылығы дақылдарын өңдеу және егу жөніндегі жұмыстарды жүргізуі туралы және таза сүрі жерлердің бар-жоғы туралы мәліметтер алу үшін облыстардың, республикалық маңызы бар қалалардың, аудандардың және облыстық маңызы бар қалалардың жергілікті атқарушы органының ауыл шаруашылығы басқармасына;</w:t>
      </w:r>
    </w:p>
    <w:bookmarkEnd w:id="20"/>
    <w:bookmarkStart w:name="z27" w:id="21"/>
    <w:p>
      <w:pPr>
        <w:spacing w:after="0"/>
        <w:ind w:left="0"/>
        <w:jc w:val="both"/>
      </w:pPr>
      <w:r>
        <w:rPr>
          <w:rFonts w:ascii="Times New Roman"/>
          <w:b w:val="false"/>
          <w:i w:val="false"/>
          <w:color w:val="000000"/>
          <w:sz w:val="28"/>
        </w:rPr>
        <w:t>
      3) Тізбеге қосылған жер учаскелері бойынша жүргізілген тексерулер мен профилактикалық бақылау туралы мәліметтер алу үшін аумақтық бөлімшеге;</w:t>
      </w:r>
    </w:p>
    <w:bookmarkEnd w:id="21"/>
    <w:bookmarkStart w:name="z28" w:id="22"/>
    <w:p>
      <w:pPr>
        <w:spacing w:after="0"/>
        <w:ind w:left="0"/>
        <w:jc w:val="both"/>
      </w:pPr>
      <w:r>
        <w:rPr>
          <w:rFonts w:ascii="Times New Roman"/>
          <w:b w:val="false"/>
          <w:i w:val="false"/>
          <w:color w:val="000000"/>
          <w:sz w:val="28"/>
        </w:rPr>
        <w:t>
      4) жер учаскелерін жалға алушылардың жерлерді пайдалану бойынша қабылдаған міндеттемелерін орындауы туралы ақпаратты тиісті растаушы құжаттарымен қоса алу үшін оларға сұранымдар жібереді.</w:t>
      </w:r>
    </w:p>
    <w:bookmarkEnd w:id="22"/>
    <w:p>
      <w:pPr>
        <w:spacing w:after="0"/>
        <w:ind w:left="0"/>
        <w:jc w:val="both"/>
      </w:pPr>
      <w:r>
        <w:rPr>
          <w:rFonts w:ascii="Times New Roman"/>
          <w:b w:val="false"/>
          <w:i w:val="false"/>
          <w:color w:val="000000"/>
          <w:sz w:val="28"/>
        </w:rPr>
        <w:t>
      Қажет болған жағдайда, қажетті ақпаратты нақтылау және (немесе) белгілеу және оларды осындай жер учаскелері бойынша мәліметтер жинау үшін толықтыру мақсатында жер қатынастары жөніндегі уәкілетті орган мүдделі мемлекеттік органдарға және ұйымдарға сұранымдар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"14. Мониторинг барысында шаруа немесе фермер қожалығын, ауыл шаруашылығы өндірісін жүргізуге арналған ауыл шаруашылығы мақсатындағы жер учаскесін пайдаланбау фактісі алғаш рет анықталған сәттен бастап 1 (бір) жыл бойы оны мақсаты бойынша пайдаланбау фактісі белгіленген жағдайда, мұндай жер учаскесi Кодекстiң 94-бабында көзделген тәртiппен мәжбүрлеп алып қойылуы тиіс.</w:t>
      </w:r>
    </w:p>
    <w:bookmarkEnd w:id="23"/>
    <w:bookmarkStart w:name="z31" w:id="24"/>
    <w:p>
      <w:pPr>
        <w:spacing w:after="0"/>
        <w:ind w:left="0"/>
        <w:jc w:val="both"/>
      </w:pPr>
      <w:r>
        <w:rPr>
          <w:rFonts w:ascii="Times New Roman"/>
          <w:b w:val="false"/>
          <w:i w:val="false"/>
          <w:color w:val="000000"/>
          <w:sz w:val="28"/>
        </w:rPr>
        <w:t>
      Осы тармақтың бірінші бөлігінде көзделген жер учаскесін мақсаты бойынша пайдаланбау кезеңіне жер учаскесін еңсерілмейтін күштің салдарынан мақсаты бойынша пайдалануға болмаған уақыт кірмейді.</w:t>
      </w:r>
    </w:p>
    <w:bookmarkEnd w:id="24"/>
    <w:bookmarkStart w:name="z32" w:id="25"/>
    <w:p>
      <w:pPr>
        <w:spacing w:after="0"/>
        <w:ind w:left="0"/>
        <w:jc w:val="both"/>
      </w:pPr>
      <w:r>
        <w:rPr>
          <w:rFonts w:ascii="Times New Roman"/>
          <w:b w:val="false"/>
          <w:i w:val="false"/>
          <w:color w:val="000000"/>
          <w:sz w:val="28"/>
        </w:rPr>
        <w:t xml:space="preserve">
      Мониторинг жүргізу кезінде жер учаскесін Қазақстан Республикасының заңнамасын бұза отырып пайдалану фактісі анықталған жағдайда, мұндай жер учаскесі Кодекстің </w:t>
      </w:r>
      <w:r>
        <w:rPr>
          <w:rFonts w:ascii="Times New Roman"/>
          <w:b w:val="false"/>
          <w:i w:val="false"/>
          <w:color w:val="000000"/>
          <w:sz w:val="28"/>
        </w:rPr>
        <w:t>94-бабында</w:t>
      </w:r>
      <w:r>
        <w:rPr>
          <w:rFonts w:ascii="Times New Roman"/>
          <w:b w:val="false"/>
          <w:i w:val="false"/>
          <w:color w:val="000000"/>
          <w:sz w:val="28"/>
        </w:rPr>
        <w:t xml:space="preserve"> белгіленген тәртіппен мәжбүрлеп алып қойылуы тиіс.";</w:t>
      </w:r>
    </w:p>
    <w:bookmarkEnd w:id="25"/>
    <w:bookmarkStart w:name="z33"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26"/>
    <w:bookmarkStart w:name="z34" w:id="2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7"/>
    <w:bookmarkStart w:name="z35"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36" w:id="2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9"/>
    <w:bookmarkStart w:name="z37"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0"/>
    <w:bookmarkStart w:name="z38"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31 мамырдағы</w:t>
            </w:r>
            <w:r>
              <w:br/>
            </w:r>
            <w:r>
              <w:rPr>
                <w:rFonts w:ascii="Times New Roman"/>
                <w:b w:val="false"/>
                <w:i w:val="false"/>
                <w:color w:val="000000"/>
                <w:sz w:val="20"/>
              </w:rPr>
              <w:t>№ 173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қожалығын, ауыл шаруашылығы</w:t>
            </w:r>
            <w:r>
              <w:br/>
            </w:r>
            <w:r>
              <w:rPr>
                <w:rFonts w:ascii="Times New Roman"/>
                <w:b w:val="false"/>
                <w:i w:val="false"/>
                <w:color w:val="000000"/>
                <w:sz w:val="20"/>
              </w:rPr>
              <w:t>өндірісін жүргізу үшін берілген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мониторингін</w:t>
            </w:r>
            <w:r>
              <w:br/>
            </w:r>
            <w:r>
              <w:rPr>
                <w:rFonts w:ascii="Times New Roman"/>
                <w:b w:val="false"/>
                <w:i w:val="false"/>
                <w:color w:val="000000"/>
                <w:sz w:val="20"/>
              </w:rPr>
              <w:t>ұйымдастыру мен жүргізу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41" w:id="32"/>
    <w:p>
      <w:pPr>
        <w:spacing w:after="0"/>
        <w:ind w:left="0"/>
        <w:jc w:val="both"/>
      </w:pPr>
      <w:r>
        <w:rPr>
          <w:rFonts w:ascii="Times New Roman"/>
          <w:b w:val="false"/>
          <w:i w:val="false"/>
          <w:color w:val="000000"/>
          <w:sz w:val="28"/>
        </w:rPr>
        <w:t xml:space="preserve">
      Нысан </w:t>
      </w:r>
    </w:p>
    <w:bookmarkEnd w:id="32"/>
    <w:bookmarkStart w:name="z42" w:id="33"/>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/жайылымның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/жайылымның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(құқық бұзушылық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43" w:id="34"/>
    <w:p>
      <w:pPr>
        <w:spacing w:after="0"/>
        <w:ind w:left="0"/>
        <w:jc w:val="both"/>
      </w:pPr>
      <w:r>
        <w:rPr>
          <w:rFonts w:ascii="Times New Roman"/>
          <w:b w:val="false"/>
          <w:i w:val="false"/>
          <w:color w:val="000000"/>
          <w:sz w:val="28"/>
        </w:rPr>
        <w:t>
      20__ жылғы "__" ____________ сағат ________ жергілікті атқарушы органның уәкілетті тұлғасының электрондық цифрлық қолтаңбасы (бұдан әрі – ЭЦҚ) қойылған:</w:t>
      </w:r>
    </w:p>
    <w:bookmarkEnd w:id="34"/>
    <w:bookmarkStart w:name="z44" w:id="35"/>
    <w:p>
      <w:pPr>
        <w:spacing w:after="0"/>
        <w:ind w:left="0"/>
        <w:jc w:val="both"/>
      </w:pPr>
      <w:r>
        <w:rPr>
          <w:rFonts w:ascii="Times New Roman"/>
          <w:b w:val="false"/>
          <w:i w:val="false"/>
          <w:color w:val="000000"/>
          <w:sz w:val="28"/>
        </w:rPr>
        <w:t>
      ЭЦҚ-дан алынған деректер</w:t>
      </w:r>
    </w:p>
    <w:bookmarkEnd w:id="35"/>
    <w:bookmarkStart w:name="z45" w:id="36"/>
    <w:p>
      <w:pPr>
        <w:spacing w:after="0"/>
        <w:ind w:left="0"/>
        <w:jc w:val="both"/>
      </w:pPr>
      <w:r>
        <w:rPr>
          <w:rFonts w:ascii="Times New Roman"/>
          <w:b w:val="false"/>
          <w:i w:val="false"/>
          <w:color w:val="000000"/>
          <w:sz w:val="28"/>
        </w:rPr>
        <w:t>
      ЭЦҚ қою күні және уақыты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