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e3d4" w14:textId="d8de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Режимдік шектеулердің қолданысы тоқтатыла тұратын Каспий теңізі жағалауындағы учаскелерді белгілеу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6 маусымдағы № 452/қе-қа бұйрығы. Қазақстан Республикасының Әділет министрлігінде 2022 жылғы 7 маусымда № 28400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Республикасының Заңы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2022 жылғы 31 желтоқсанға дейін теңіз экономикалық қызмет аудандарын (теңіз порттары, су тарту арналары, газ терминалдары, теңіз дәліздері және фарватерлер) қоспағанда, Бұрыншық мүйісінен бастап Сүйе мүйісіне дейін Каспий теңізінің қазақстандық секторында режимдік шектеулердің қолданысы тоқтатылсын.</w:t>
      </w:r>
    </w:p>
    <w:bookmarkEnd w:id="0"/>
    <w:bookmarkStart w:name="z3" w:id="1"/>
    <w:p>
      <w:pPr>
        <w:spacing w:after="0"/>
        <w:ind w:left="0"/>
        <w:jc w:val="both"/>
      </w:pPr>
      <w:r>
        <w:rPr>
          <w:rFonts w:ascii="Times New Roman"/>
          <w:b w:val="false"/>
          <w:i w:val="false"/>
          <w:color w:val="000000"/>
          <w:sz w:val="28"/>
        </w:rPr>
        <w:t>
      Аталған мерзімде белгіленген акваторияда жеке және заңды тұлғалар демалыс, туризм және спорт үшін пайдаланатын қазақстандық шағын көлемді өздігінен жүзетін және өздігінен жүзбейтін (суүсті және суасты) кемелерге (құралдарға) және мұз үстімен жылжитын құралдарға теңізге екі мильге дейін қашықтыққа еркін шығуға рұқсат етілсін.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бағыттаушы орынбасарына жүктелсін.</w:t>
      </w:r>
    </w:p>
    <w:bookmarkEnd w:id="5"/>
    <w:bookmarkStart w:name="z8" w:id="6"/>
    <w:p>
      <w:pPr>
        <w:spacing w:after="0"/>
        <w:ind w:left="0"/>
        <w:jc w:val="both"/>
      </w:pPr>
      <w:r>
        <w:rPr>
          <w:rFonts w:ascii="Times New Roman"/>
          <w:b w:val="false"/>
          <w:i w:val="false"/>
          <w:color w:val="000000"/>
          <w:sz w:val="28"/>
        </w:rPr>
        <w:t>
      4. Осы бұйрықпен Қазақстан Республикасы Ұлттық қауіпсіздік комитетінің қызметшілері мен әскери қызметшілері таныстырылсын.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қауіпсіздік комитетінің </w:t>
            </w: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