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2ad4" w14:textId="56d2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15 маусымдағы № 341 бұйрығы. Қазақстан Республикасының Әділет министрлігінде 2022 жылғы 16 маусымда № 28505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Қала құрылысы жобаларын (егжей-тегжейлі жоспарлау жобалары мен құрылыс салу жобаларын) əзірлеу, келісу және бекіту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ЕТЖЖ жəне құрылыс салу жобалары елді мекендердің бас жоспарларында белгіленген жоспарлы құрылым элементтеріне, қала құрылысы регламенттеріне жəне бірыңғай сəулет стилінің тұжырымдамасына сəйкес əзірленеді.</w:t>
      </w:r>
    </w:p>
    <w:bookmarkEnd w:id="1"/>
    <w:p>
      <w:pPr>
        <w:spacing w:after="0"/>
        <w:ind w:left="0"/>
        <w:jc w:val="both"/>
      </w:pPr>
      <w:r>
        <w:rPr>
          <w:rFonts w:ascii="Times New Roman"/>
          <w:b w:val="false"/>
          <w:i w:val="false"/>
          <w:color w:val="000000"/>
          <w:sz w:val="28"/>
        </w:rPr>
        <w:t xml:space="preserve">
      Бұл ретте ЕТЖЖ және құрылыс салу жобалары мемлекеттік органдардың ақпараттық жүйелеріндегі мәліметтерді есепке ала отырып, Қазақстан Республикасы Жер кодексінің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көзделген игерілген жер учаскелері және/немесе жер учаскелеріне жеке меншік, сондай-ақ уақытша жер пайдалану құқығын есепке ала отырып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қала құрылысы кадастрының дерекқорына енгізу үшін бекітілген қала құрылысы құжаттарын векторлық түрде (егжей-тегжейлі жоспарлау жобасы, құрылыс салу жобасы) беру "Қазақстан Республикасының мемлекеттік қала құрылысы кадастрын жүргізудің және одан ақпарат және (немесе) мәліметтер ұсынудың қағидаларын бекіту туралы"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11111 болып тіркелген) Қазақстан Республикасының мемлекеттік қала құрылысы кадастрын жүргізудің және одан ақпарат және (немесе) мәліметтер ұсынудың қағидаларына сәйкес ұсынады.</w:t>
      </w:r>
    </w:p>
    <w:bookmarkStart w:name="z8" w:id="2"/>
    <w:p>
      <w:pPr>
        <w:spacing w:after="0"/>
        <w:ind w:left="0"/>
        <w:jc w:val="both"/>
      </w:pPr>
      <w:r>
        <w:rPr>
          <w:rFonts w:ascii="Times New Roman"/>
          <w:b w:val="false"/>
          <w:i w:val="false"/>
          <w:color w:val="000000"/>
          <w:sz w:val="28"/>
        </w:rPr>
        <w:t>
      9. Қала құрылысы жобасының схемалары мемлекеттік қала құрылысы кадастрының талаптарын ескере отырып, геоақпараттық жүйелерді – бірыңғай анықтамалар мен жіктеуіштер жүйесінде технологияларды қолдана отырып, электрондық түрде әзірленеді.</w:t>
      </w:r>
    </w:p>
    <w:bookmarkEnd w:id="2"/>
    <w:p>
      <w:pPr>
        <w:spacing w:after="0"/>
        <w:ind w:left="0"/>
        <w:jc w:val="both"/>
      </w:pPr>
      <w:r>
        <w:rPr>
          <w:rFonts w:ascii="Times New Roman"/>
          <w:b w:val="false"/>
          <w:i w:val="false"/>
          <w:color w:val="000000"/>
          <w:sz w:val="28"/>
        </w:rPr>
        <w:t xml:space="preserve">
      ЕТЖЖ және құрылыс салу жобасының жіктеуіші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"11. ЕТЖЖ елді мекеннің бас жоспарында белгіленген жоспарлау құрылымы элементтеріне жəне қала құрылысы регламенттеріне сəйкес 10 гектардан кем емес алаңда əзірленеді.</w:t>
      </w:r>
    </w:p>
    <w:bookmarkEnd w:id="3"/>
    <w:bookmarkStart w:name="z11" w:id="4"/>
    <w:p>
      <w:pPr>
        <w:spacing w:after="0"/>
        <w:ind w:left="0"/>
        <w:jc w:val="both"/>
      </w:pPr>
      <w:r>
        <w:rPr>
          <w:rFonts w:ascii="Times New Roman"/>
          <w:b w:val="false"/>
          <w:i w:val="false"/>
          <w:color w:val="000000"/>
          <w:sz w:val="28"/>
        </w:rPr>
        <w:t>
      12. ЕТЖЖ мыналарды белгілейді:</w:t>
      </w:r>
    </w:p>
    <w:bookmarkEnd w:id="4"/>
    <w:p>
      <w:pPr>
        <w:spacing w:after="0"/>
        <w:ind w:left="0"/>
        <w:jc w:val="both"/>
      </w:pPr>
      <w:r>
        <w:rPr>
          <w:rFonts w:ascii="Times New Roman"/>
          <w:b w:val="false"/>
          <w:i w:val="false"/>
          <w:color w:val="000000"/>
          <w:sz w:val="28"/>
        </w:rPr>
        <w:t>
      1) функционалдық-қала құрылысын аймақтарға бөлуді айқындай отырып, аумақты жоспарлау ұйымдастырудың негізгі бағыттары;</w:t>
      </w:r>
    </w:p>
    <w:p>
      <w:pPr>
        <w:spacing w:after="0"/>
        <w:ind w:left="0"/>
        <w:jc w:val="both"/>
      </w:pPr>
      <w:r>
        <w:rPr>
          <w:rFonts w:ascii="Times New Roman"/>
          <w:b w:val="false"/>
          <w:i w:val="false"/>
          <w:color w:val="000000"/>
          <w:sz w:val="28"/>
        </w:rPr>
        <w:t>
      2) қызыл, сары сызықтар және құрылыс салуды реттейтін сызықтар;</w:t>
      </w:r>
    </w:p>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орналастыру, көше-жол желісін және көліктік қызмет көрсетуді ұйымдастыру, инженерлік коммуникацияларды трассалау үшін аумақты резервке қою;</w:t>
      </w:r>
    </w:p>
    <w:p>
      <w:pPr>
        <w:spacing w:after="0"/>
        <w:ind w:left="0"/>
        <w:jc w:val="both"/>
      </w:pPr>
      <w:r>
        <w:rPr>
          <w:rFonts w:ascii="Times New Roman"/>
          <w:b w:val="false"/>
          <w:i w:val="false"/>
          <w:color w:val="000000"/>
          <w:sz w:val="28"/>
        </w:rPr>
        <w:t>
      4) көшелердің көлденең қималары;</w:t>
      </w:r>
    </w:p>
    <w:p>
      <w:pPr>
        <w:spacing w:after="0"/>
        <w:ind w:left="0"/>
        <w:jc w:val="both"/>
      </w:pPr>
      <w:r>
        <w:rPr>
          <w:rFonts w:ascii="Times New Roman"/>
          <w:b w:val="false"/>
          <w:i w:val="false"/>
          <w:color w:val="000000"/>
          <w:sz w:val="28"/>
        </w:rPr>
        <w:t>
      5) аумақты абаттандыру және көгалдандыру;</w:t>
      </w:r>
    </w:p>
    <w:p>
      <w:pPr>
        <w:spacing w:after="0"/>
        <w:ind w:left="0"/>
        <w:jc w:val="both"/>
      </w:pPr>
      <w:r>
        <w:rPr>
          <w:rFonts w:ascii="Times New Roman"/>
          <w:b w:val="false"/>
          <w:i w:val="false"/>
          <w:color w:val="000000"/>
          <w:sz w:val="28"/>
        </w:rPr>
        <w:t>
      6) жария қала құрылысы шектеулері;</w:t>
      </w:r>
    </w:p>
    <w:p>
      <w:pPr>
        <w:spacing w:after="0"/>
        <w:ind w:left="0"/>
        <w:jc w:val="both"/>
      </w:pPr>
      <w:r>
        <w:rPr>
          <w:rFonts w:ascii="Times New Roman"/>
          <w:b w:val="false"/>
          <w:i w:val="false"/>
          <w:color w:val="000000"/>
          <w:sz w:val="28"/>
        </w:rPr>
        <w:t>
      7) инженерлік коммуникациялар жоспары;</w:t>
      </w:r>
    </w:p>
    <w:p>
      <w:pPr>
        <w:spacing w:after="0"/>
        <w:ind w:left="0"/>
        <w:jc w:val="both"/>
      </w:pPr>
      <w:r>
        <w:rPr>
          <w:rFonts w:ascii="Times New Roman"/>
          <w:b w:val="false"/>
          <w:i w:val="false"/>
          <w:color w:val="000000"/>
          <w:sz w:val="28"/>
        </w:rPr>
        <w:t>
      8) жол инфрақұрылымын дамыту жоспары;</w:t>
      </w:r>
    </w:p>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p>
      <w:pPr>
        <w:spacing w:after="0"/>
        <w:ind w:left="0"/>
        <w:jc w:val="both"/>
      </w:pPr>
      <w:r>
        <w:rPr>
          <w:rFonts w:ascii="Times New Roman"/>
          <w:b w:val="false"/>
          <w:i w:val="false"/>
          <w:color w:val="000000"/>
          <w:sz w:val="28"/>
        </w:rPr>
        <w:t>
      ЕТЖЖ-да халықтың жүріп-тұруы шектеулі топтарын әлеуметтік және өзге де мақсаттағы объектілерге кедергісіз қолжеткізу үшін жағдайлармен қамтамасыз ету, сондай-ақ жаңа объектілер салған кезде жаңартылатын энергия көздерін және энергия үнемдейтін технологияларды қолдану мәселелері де шешіледі.";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"25. Көшелер, алаңдар, скверлер мен бульварлар учаскелері үшін құрылыс салу жобасы құрылысты реттеу шекаралары шегінде орындалуы мүмкін.</w:t>
      </w:r>
    </w:p>
    <w:bookmarkEnd w:id="5"/>
    <w:p>
      <w:pPr>
        <w:spacing w:after="0"/>
        <w:ind w:left="0"/>
        <w:jc w:val="both"/>
      </w:pPr>
      <w:r>
        <w:rPr>
          <w:rFonts w:ascii="Times New Roman"/>
          <w:b w:val="false"/>
          <w:i w:val="false"/>
          <w:color w:val="000000"/>
          <w:sz w:val="28"/>
        </w:rPr>
        <w:t>
      Құрылыс салу жобаларында халыққа əлеуметтік-тұрмыстық қызмет көрсету мекемелерін, инженерлік желілер мен құрылыстарды, аумақты абаттандыруды пайдалануға берумен бір мезгілде жұмыстардың кезең-кезеңімен аяқталуын ескере отырып, шағын аудандарды, кварталдарды, учаскелерді салу, реконструкциялау жəне абаттандыру жөніндегі ұсыныстарды көздеу қажет.</w:t>
      </w:r>
    </w:p>
    <w:p>
      <w:pPr>
        <w:spacing w:after="0"/>
        <w:ind w:left="0"/>
        <w:jc w:val="both"/>
      </w:pPr>
      <w:r>
        <w:rPr>
          <w:rFonts w:ascii="Times New Roman"/>
          <w:b w:val="false"/>
          <w:i w:val="false"/>
          <w:color w:val="000000"/>
          <w:sz w:val="28"/>
        </w:rPr>
        <w:t>
      Құрылыс салу жобаларында халықтың жүріп-тұруы шектеулі топтарын әлеуметтік және өзге де мақсаттағы объектілерге кедергісіз қолжеткізу үшін жағдайлармен қамтамасыз ету мәселелері де, сондай-ақ жаңа объектілер салған кезде жаңартылатын энергия көздерін және энергия үнемдейтін технологияларды қолдану мәселелері де шешіледі.";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5" w:id="6"/>
    <w:p>
      <w:pPr>
        <w:spacing w:after="0"/>
        <w:ind w:left="0"/>
        <w:jc w:val="both"/>
      </w:pPr>
      <w:r>
        <w:rPr>
          <w:rFonts w:ascii="Times New Roman"/>
          <w:b w:val="false"/>
          <w:i w:val="false"/>
          <w:color w:val="000000"/>
          <w:sz w:val="28"/>
        </w:rPr>
        <w:t>
      "4-тарау. Бекітілген егжей-тегжейлі жоспарлау жобаларына және/немесе құрылыс салу жобаларына өзгерістер мен толықтырулар енгізу";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"35. ЕТЖЖ-ға және/немесе құрылыс салу жобаларына өзгерістер мен/немесе толықтырулар енгізу қажеттілігі туындаған жағдайда тапсырысшы немесе инвестор жергілікті атқарушы органға объектінің атауын және оның техникалық-экономикалық көрсеткіштерін көрсете отырып, ЕТЖЖ-ға және/немесе құрылыс салу жобаларына өзгерістер мен/немесе толықтырулар енгізу туралы өтініш ұсынады.</w:t>
      </w:r>
    </w:p>
    <w:bookmarkEnd w:id="7"/>
    <w:bookmarkStart w:name="z18" w:id="8"/>
    <w:p>
      <w:pPr>
        <w:spacing w:after="0"/>
        <w:ind w:left="0"/>
        <w:jc w:val="both"/>
      </w:pPr>
      <w:r>
        <w:rPr>
          <w:rFonts w:ascii="Times New Roman"/>
          <w:b w:val="false"/>
          <w:i w:val="false"/>
          <w:color w:val="000000"/>
          <w:sz w:val="28"/>
        </w:rPr>
        <w:t>
      36. Жергілікті атқарушы органның сәулет және қала құрылысы саласындағы функцияны жүзеге асырушы құрылымдық бөлімшесі бюджет қаражаты есебінен әлеуметтік, мәдени және бірегей объектілерді салу мақсатында қолданыстағы егжей-тегжейлі жоспарлау жобасын және/немесе құрылыс салу жобаларын түзету қажеттігіне байланысты жағдайларды қоспағанда, өтініш негізінде бекітілген егжей-тегжейлі жоспарлау жобаларына және/немесе құрылыс салу жобаларына өзгерістер мен/немесе толықтырулар енгізу туралы шешімнің жобасын дайындайды.</w:t>
      </w:r>
    </w:p>
    <w:bookmarkEnd w:id="8"/>
    <w:bookmarkStart w:name="z19" w:id="9"/>
    <w:p>
      <w:pPr>
        <w:spacing w:after="0"/>
        <w:ind w:left="0"/>
        <w:jc w:val="both"/>
      </w:pPr>
      <w:r>
        <w:rPr>
          <w:rFonts w:ascii="Times New Roman"/>
          <w:b w:val="false"/>
          <w:i w:val="false"/>
          <w:color w:val="000000"/>
          <w:sz w:val="28"/>
        </w:rPr>
        <w:t>
      37. ЕТЖЖ-ны және/немесе құрылыс салу жобаларын əзірлеу, келісу және өзгерістер және/немесе толықтыруларды бекіту осы Қағидалармен көзделген талаптарға сәйкес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1"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0"/>
    <w:bookmarkStart w:name="z2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3" w:id="1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2"/>
    <w:bookmarkStart w:name="z2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3"/>
    <w:bookmarkStart w:name="z2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15 маусымдағы</w:t>
            </w:r>
            <w:r>
              <w:br/>
            </w:r>
            <w:r>
              <w:rPr>
                <w:rFonts w:ascii="Times New Roman"/>
                <w:b w:val="false"/>
                <w:i w:val="false"/>
                <w:color w:val="000000"/>
                <w:sz w:val="20"/>
              </w:rPr>
              <w:t>№ 341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 xml:space="preserve">(егжей-тегжейлі жоспарлау </w:t>
            </w:r>
            <w:r>
              <w:br/>
            </w:r>
            <w:r>
              <w:rPr>
                <w:rFonts w:ascii="Times New Roman"/>
                <w:b w:val="false"/>
                <w:i w:val="false"/>
                <w:color w:val="000000"/>
                <w:sz w:val="20"/>
              </w:rPr>
              <w:t xml:space="preserve">жобалары мен құрылыс салу </w:t>
            </w:r>
            <w:r>
              <w:br/>
            </w:r>
            <w:r>
              <w:rPr>
                <w:rFonts w:ascii="Times New Roman"/>
                <w:b w:val="false"/>
                <w:i w:val="false"/>
                <w:color w:val="000000"/>
                <w:sz w:val="20"/>
              </w:rPr>
              <w:t xml:space="preserve">жобаларын) əзірлеу, келісу және </w:t>
            </w:r>
            <w:r>
              <w:br/>
            </w:r>
            <w:r>
              <w:rPr>
                <w:rFonts w:ascii="Times New Roman"/>
                <w:b w:val="false"/>
                <w:i w:val="false"/>
                <w:color w:val="000000"/>
                <w:sz w:val="20"/>
              </w:rPr>
              <w:t>бекіту қағидаларына</w:t>
            </w:r>
            <w:r>
              <w:br/>
            </w:r>
            <w:r>
              <w:rPr>
                <w:rFonts w:ascii="Times New Roman"/>
                <w:b w:val="false"/>
                <w:i w:val="false"/>
                <w:color w:val="000000"/>
                <w:sz w:val="20"/>
              </w:rPr>
              <w:t>2-қосымша</w:t>
            </w:r>
          </w:p>
        </w:tc>
      </w:tr>
    </w:tbl>
    <w:bookmarkStart w:name="z28" w:id="15"/>
    <w:p>
      <w:pPr>
        <w:spacing w:after="0"/>
        <w:ind w:left="0"/>
        <w:jc w:val="left"/>
      </w:pPr>
      <w:r>
        <w:rPr>
          <w:rFonts w:ascii="Times New Roman"/>
          <w:b/>
          <w:i w:val="false"/>
          <w:color w:val="000000"/>
        </w:rPr>
        <w:t xml:space="preserve"> ЕТЖЖ және құрылыс салу жобасының жіктеуіші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көрініс типі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зоны</w:t>
            </w:r>
          </w:p>
          <w:p>
            <w:pPr>
              <w:spacing w:after="20"/>
              <w:ind w:left="20"/>
              <w:jc w:val="both"/>
            </w:pPr>
            <w:r>
              <w:rPr>
                <w:rFonts w:ascii="Times New Roman"/>
                <w:b w:val="false"/>
                <w:i w:val="false"/>
                <w:color w:val="000000"/>
                <w:sz w:val="20"/>
              </w:rPr>
              <w:t>
pdpzone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аймақтар</w:t>
            </w:r>
          </w:p>
          <w:p>
            <w:pPr>
              <w:spacing w:after="20"/>
              <w:ind w:left="20"/>
              <w:jc w:val="both"/>
            </w:pPr>
            <w:r>
              <w:rPr>
                <w:rFonts w:ascii="Times New Roman"/>
                <w:b w:val="false"/>
                <w:i w:val="false"/>
                <w:color w:val="000000"/>
                <w:sz w:val="20"/>
              </w:rPr>
              <w:t>
pdpzonejil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құрылыс салу аумағы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жер учаскелері бар бір пәтерлі жеке азқабатты (1-3 қабат) тұрғын үйлердің құрылысын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жер учаскелері бар бір пәтерлі жеке азқабатты (1-3 қабат) тұрғын үйлерді салу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оқшауланған құрылыс салу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Учаскесіз азқабатты құрылыс салу (2-3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Учаскесіз азқабатты құрылыс салу (2-3 қабат)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тығыздығы жоғары құрылыс салу (2-3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тығыздығы жоғары құрылыс салу (2-3 қабат)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6*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6* қабатты құрылыс салу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(6-12 қабат) тұрғын үй құрылысын салу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(6-12 қабат) тұрғын үй құрылысын салу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(12 қабаттан жоғары) құрылыс салу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қабатты (12 қабаттан жоғары) құрылыс салу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Қоғамдық-іскерлік аймақ</w:t>
            </w:r>
          </w:p>
          <w:p>
            <w:pPr>
              <w:spacing w:after="20"/>
              <w:ind w:left="20"/>
              <w:jc w:val="both"/>
            </w:pPr>
            <w:r>
              <w:rPr>
                <w:rFonts w:ascii="Times New Roman"/>
                <w:b w:val="false"/>
                <w:i w:val="false"/>
                <w:color w:val="000000"/>
                <w:sz w:val="20"/>
              </w:rPr>
              <w:t>
pdpzoneodz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 және орта білім беру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мекемелерінің және орта білім беру мекемелерінің аумағы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және жоғары білім беру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және жоғары білім беру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курорт, демалыс және туризм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курорт, демалыс және туризм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басқа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басқа объектілерінің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ғимараттардың аумақтары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ғимараттар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ғимараттар мен құрылыстардың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тамақтану, тұрмыстық және коммуналдық қызмет көрсету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қоғамдық тамақтану, тұрмыстық және коммуналдық қызмет көрсету кәсіпорындарының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ұйымдары мен мекемелері, кредиттік-қаржылық мекемелер, байланыс кәсіпорындары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ұйымдары мен мекемелері, кредиттік-қаржылық мекемелер, байланыс кәсіпорындарының және т.б.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(өнеркәсіптік) құрылыс салу аймақтары</w:t>
            </w:r>
          </w:p>
          <w:p>
            <w:pPr>
              <w:spacing w:after="20"/>
              <w:ind w:left="20"/>
              <w:jc w:val="both"/>
            </w:pPr>
            <w:r>
              <w:rPr>
                <w:rFonts w:ascii="Times New Roman"/>
                <w:b w:val="false"/>
                <w:i w:val="false"/>
                <w:color w:val="000000"/>
                <w:sz w:val="20"/>
              </w:rPr>
              <w:t>
pdpzoneprom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Қоғамдық-өндірістік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Қоғамдық-өндірістік аумақтар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сыныбы I-V болатын кәсіпорындардың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сыныбы I-V болатын кәсіпорындардың аумақтары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аймақтары</w:t>
            </w:r>
          </w:p>
          <w:p>
            <w:pPr>
              <w:spacing w:after="20"/>
              <w:ind w:left="20"/>
              <w:jc w:val="both"/>
            </w:pPr>
            <w:r>
              <w:rPr>
                <w:rFonts w:ascii="Times New Roman"/>
                <w:b w:val="false"/>
                <w:i w:val="false"/>
                <w:color w:val="000000"/>
                <w:sz w:val="20"/>
              </w:rPr>
              <w:t>
pdpzonetransport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коммуникациялары (көшелер,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коммуникацияларының (көшелер, жолдар) аумағы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жолдардағы (жол айырықтарындағы) жасанды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жолдардағы (жол айырықтарындағы) жасанды құрылыстардың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сақтау орындарының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 (автожанар май құю станциясы, техникалық қызмет көрсету станциясы, автожуу)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кәсіпорындарының (автожанар май құю станциясы, техникалық қызмет көрсету станциясы, автожуу)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көлігінің құрылыстары мен құрылғылары (метро станциялары, элеткрлік көлік кіші станциялары, автостанциялар)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көлігінің құрылыстары мен құрылғыларының (метро станциялары, элеткрлік көлік кіші станциялары, автостанциялар)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құрылыстардың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құрылыстарының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 (автовокзалдар, т/ж вокзалдары, әуежай, әуевокзалы)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құрылыстарының (автовокзалдар, т/ж вокзалдары, әуежай, әуевокзалы)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қызметтермен қамтамасыз ету аймағы</w:t>
            </w:r>
          </w:p>
          <w:p>
            <w:pPr>
              <w:spacing w:after="20"/>
              <w:ind w:left="20"/>
              <w:jc w:val="both"/>
            </w:pPr>
            <w:r>
              <w:rPr>
                <w:rFonts w:ascii="Times New Roman"/>
                <w:b w:val="false"/>
                <w:i w:val="false"/>
                <w:color w:val="000000"/>
                <w:sz w:val="20"/>
              </w:rPr>
              <w:t>
pdpzoneeng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жабдықтаумен қамтамасыз ету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жабдықтаумен қамтамасыз ету аймағы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Телефонмен қамтамасыз ету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бұрумен қамтамасыз ету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жабдықтаумен қамтамасыз ету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жабыдқтаумен қамтамасыз ету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жабыдқтаумен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жабдықтаумен қамтамасыз ету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 жарықтандырумен қамтамасыз ету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 жарықтандырумен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кәрізбен қамтамасыз ету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кәрізбен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аумақтар</w:t>
            </w:r>
          </w:p>
          <w:p>
            <w:pPr>
              <w:spacing w:after="20"/>
              <w:ind w:left="20"/>
              <w:jc w:val="both"/>
            </w:pPr>
            <w:r>
              <w:rPr>
                <w:rFonts w:ascii="Times New Roman"/>
                <w:b w:val="false"/>
                <w:i w:val="false"/>
                <w:color w:val="000000"/>
                <w:sz w:val="20"/>
              </w:rPr>
              <w:t>
pdpzoneprotect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айдындарының аумағы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ескерткіштер; сәулет және жылжымайтын мәдениет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ескерткіштер; сәулет және жылжымайтын мәдениет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мен орман шаруашылығы аймақтары pdpzoneagricult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тәлімбақтардың аумағы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аймақтар</w:t>
            </w:r>
          </w:p>
          <w:p>
            <w:pPr>
              <w:spacing w:after="20"/>
              <w:ind w:left="20"/>
              <w:jc w:val="both"/>
            </w:pPr>
            <w:r>
              <w:rPr>
                <w:rFonts w:ascii="Times New Roman"/>
                <w:b w:val="false"/>
                <w:i w:val="false"/>
                <w:color w:val="000000"/>
                <w:sz w:val="20"/>
              </w:rPr>
              <w:t>
pdpzonerec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 және арнайы мақсаттағы жасыл желектер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 және арнайы мақсаттағы жасыл желектер аумағы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демалыс (саябақтар, скверлер)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демалыс (саябақтар, скверлер) аумақтары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демалыс (шипажайлар, курорттар)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Шипажайлар, курорттар және т.б. аумағы (ұзақ демалыс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су айдындарының, жағалау белдеулерінің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су айдындарының, жағалау белдеулерінің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w:t>
            </w:r>
          </w:p>
          <w:p>
            <w:pPr>
              <w:spacing w:after="20"/>
              <w:ind w:left="20"/>
              <w:jc w:val="both"/>
            </w:pPr>
            <w:r>
              <w:rPr>
                <w:rFonts w:ascii="Times New Roman"/>
                <w:b w:val="false"/>
                <w:i w:val="false"/>
                <w:color w:val="000000"/>
                <w:sz w:val="20"/>
              </w:rPr>
              <w:t>
pdpzonerez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пайдаланылмайтын аумақтар</w:t>
            </w:r>
          </w:p>
          <w:p>
            <w:pPr>
              <w:spacing w:after="20"/>
              <w:ind w:left="20"/>
              <w:jc w:val="both"/>
            </w:pPr>
            <w:r>
              <w:rPr>
                <w:rFonts w:ascii="Times New Roman"/>
                <w:b w:val="false"/>
                <w:i w:val="false"/>
                <w:color w:val="000000"/>
                <w:sz w:val="20"/>
              </w:rPr>
              <w:t>
pdpzonennt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аумақтардың аймақтары</w:t>
            </w:r>
          </w:p>
          <w:p>
            <w:pPr>
              <w:spacing w:after="20"/>
              <w:ind w:left="20"/>
              <w:jc w:val="both"/>
            </w:pPr>
            <w:r>
              <w:rPr>
                <w:rFonts w:ascii="Times New Roman"/>
                <w:b w:val="false"/>
                <w:i w:val="false"/>
                <w:color w:val="000000"/>
                <w:sz w:val="20"/>
              </w:rPr>
              <w:t>
pdpzonerestrict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 мен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объектілерінің аумағы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жерлер pdpzonespec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аумағы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ҚТҚ өңдеу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ҚТҚ өңдеу кәсіпорындарының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 тұндырғыштар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 тұндырғыштар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p>
            <w:pPr>
              <w:spacing w:after="20"/>
              <w:ind w:left="20"/>
              <w:jc w:val="both"/>
            </w:pPr>
            <w:r>
              <w:rPr>
                <w:rFonts w:ascii="Times New Roman"/>
                <w:b w:val="false"/>
                <w:i w:val="false"/>
                <w:color w:val="000000"/>
                <w:sz w:val="20"/>
              </w:rPr>
              <w:t>
pdpzonesan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w:t>
            </w:r>
          </w:p>
          <w:p>
            <w:pPr>
              <w:spacing w:after="20"/>
              <w:ind w:left="20"/>
              <w:jc w:val="both"/>
            </w:pPr>
            <w:r>
              <w:rPr>
                <w:rFonts w:ascii="Times New Roman"/>
                <w:b w:val="false"/>
                <w:i w:val="false"/>
                <w:color w:val="000000"/>
                <w:sz w:val="20"/>
              </w:rPr>
              <w:t>
pdpzonesub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жерлерінің аумағы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ғарыштық қызмет, қорғаныс, ұлттық қауіпсіздік қажеттіліктері жерлері және басқа да ауыл шаруашылығына арналмаған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ғарыштық қызмет, қорғаныс, ұлттық қауіпсіздік қажеттіліктері жерлері және басқа да ауыл шаруашылығына арналмаған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жерлер</w:t>
            </w:r>
          </w:p>
          <w:p>
            <w:pPr>
              <w:spacing w:after="20"/>
              <w:ind w:left="20"/>
              <w:jc w:val="both"/>
            </w:pPr>
            <w:r>
              <w:rPr>
                <w:rFonts w:ascii="Times New Roman"/>
                <w:b w:val="false"/>
                <w:i w:val="false"/>
                <w:color w:val="000000"/>
                <w:sz w:val="20"/>
              </w:rPr>
              <w:t>
pdpzonerecult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населенного пункта</w:t>
            </w:r>
          </w:p>
          <w:p>
            <w:pPr>
              <w:spacing w:after="20"/>
              <w:ind w:left="20"/>
              <w:jc w:val="both"/>
            </w:pPr>
            <w:r>
              <w:rPr>
                <w:rFonts w:ascii="Times New Roman"/>
                <w:b w:val="false"/>
                <w:i w:val="false"/>
                <w:color w:val="000000"/>
                <w:sz w:val="20"/>
              </w:rPr>
              <w:t>
pdpbuild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p>
            <w:pPr>
              <w:spacing w:after="20"/>
              <w:ind w:left="20"/>
              <w:jc w:val="both"/>
            </w:pPr>
            <w:r>
              <w:rPr>
                <w:rFonts w:ascii="Times New Roman"/>
                <w:b w:val="false"/>
                <w:i w:val="false"/>
                <w:color w:val="000000"/>
                <w:sz w:val="20"/>
              </w:rPr>
              <w:t>
pdpbuild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здания и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здания и сооружения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Проектируемые здания и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Проектируемые здания и сооружения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ғимараттары мен құрылыстары</w:t>
            </w:r>
          </w:p>
          <w:p>
            <w:pPr>
              <w:spacing w:after="20"/>
              <w:ind w:left="20"/>
              <w:jc w:val="both"/>
            </w:pPr>
            <w:r>
              <w:rPr>
                <w:rFonts w:ascii="Times New Roman"/>
                <w:b w:val="false"/>
                <w:i w:val="false"/>
                <w:color w:val="000000"/>
                <w:sz w:val="20"/>
              </w:rPr>
              <w:t>
pdpbuild</w:t>
            </w:r>
          </w:p>
          <w:p>
            <w:pPr>
              <w:spacing w:after="20"/>
              <w:ind w:left="20"/>
              <w:jc w:val="both"/>
            </w:pPr>
            <w:r>
              <w:rPr>
                <w:rFonts w:ascii="Times New Roman"/>
                <w:b w:val="false"/>
                <w:i w:val="false"/>
                <w:color w:val="000000"/>
                <w:sz w:val="20"/>
              </w:rPr>
              <w:t>
Инженерлік коммуникация желілік</w:t>
            </w:r>
          </w:p>
          <w:p>
            <w:pPr>
              <w:spacing w:after="20"/>
              <w:ind w:left="20"/>
              <w:jc w:val="both"/>
            </w:pPr>
            <w:r>
              <w:rPr>
                <w:rFonts w:ascii="Times New Roman"/>
                <w:b w:val="false"/>
                <w:i w:val="false"/>
                <w:color w:val="000000"/>
                <w:sz w:val="20"/>
              </w:rPr>
              <w:t>
pdpenglin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p>
            <w:pPr>
              <w:spacing w:after="20"/>
              <w:ind w:left="20"/>
              <w:jc w:val="both"/>
            </w:pPr>
            <w:r>
              <w:rPr>
                <w:rFonts w:ascii="Times New Roman"/>
                <w:b w:val="false"/>
                <w:i w:val="false"/>
                <w:color w:val="000000"/>
                <w:sz w:val="20"/>
              </w:rPr>
              <w:t>
pdpbuild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ғимараттар мен құрылыстар</w:t>
            </w:r>
          </w:p>
          <w:p>
            <w:pPr>
              <w:spacing w:after="20"/>
              <w:ind w:left="20"/>
              <w:jc w:val="both"/>
            </w:pPr>
            <w:r>
              <w:rPr>
                <w:rFonts w:ascii="Times New Roman"/>
                <w:b w:val="false"/>
                <w:i w:val="false"/>
                <w:color w:val="000000"/>
                <w:sz w:val="20"/>
              </w:rPr>
              <w:t>
Жобалық ғимараттар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ғимараттар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линейные</w:t>
            </w:r>
          </w:p>
          <w:p>
            <w:pPr>
              <w:spacing w:after="20"/>
              <w:ind w:left="20"/>
              <w:jc w:val="both"/>
            </w:pPr>
            <w:r>
              <w:rPr>
                <w:rFonts w:ascii="Times New Roman"/>
                <w:b w:val="false"/>
                <w:i w:val="false"/>
                <w:color w:val="000000"/>
                <w:sz w:val="20"/>
              </w:rPr>
              <w:t>
pdpenggaslin</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ғимараттар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желілік</w:t>
            </w:r>
          </w:p>
          <w:p>
            <w:pPr>
              <w:spacing w:after="20"/>
              <w:ind w:left="20"/>
              <w:jc w:val="both"/>
            </w:pPr>
            <w:r>
              <w:rPr>
                <w:rFonts w:ascii="Times New Roman"/>
                <w:b w:val="false"/>
                <w:i w:val="false"/>
                <w:color w:val="000000"/>
                <w:sz w:val="20"/>
              </w:rPr>
              <w:t>
pdpengellin</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желілік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w:t>
            </w:r>
          </w:p>
          <w:p>
            <w:pPr>
              <w:spacing w:after="20"/>
              <w:ind w:left="20"/>
              <w:jc w:val="both"/>
            </w:pPr>
            <w:r>
              <w:rPr>
                <w:rFonts w:ascii="Times New Roman"/>
                <w:b w:val="false"/>
                <w:i w:val="false"/>
                <w:color w:val="000000"/>
                <w:sz w:val="20"/>
              </w:rPr>
              <w:t>
pdpenggaslin</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желілік pdpengwodlin</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желілік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объектілері желілік</w:t>
            </w:r>
          </w:p>
          <w:p>
            <w:pPr>
              <w:spacing w:after="20"/>
              <w:ind w:left="20"/>
              <w:jc w:val="both"/>
            </w:pPr>
            <w:r>
              <w:rPr>
                <w:rFonts w:ascii="Times New Roman"/>
                <w:b w:val="false"/>
                <w:i w:val="false"/>
                <w:color w:val="000000"/>
                <w:sz w:val="20"/>
              </w:rPr>
              <w:t>
pdpengtellin</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объектілері желілік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 pdpengoillin</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объектілері желілік</w:t>
            </w:r>
          </w:p>
          <w:p>
            <w:pPr>
              <w:spacing w:after="20"/>
              <w:ind w:left="20"/>
              <w:jc w:val="both"/>
            </w:pPr>
            <w:r>
              <w:rPr>
                <w:rFonts w:ascii="Times New Roman"/>
                <w:b w:val="false"/>
                <w:i w:val="false"/>
                <w:color w:val="000000"/>
                <w:sz w:val="20"/>
              </w:rPr>
              <w:t>
pdpenglivlin</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объектілері желілік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Инжелерлік коммуникациялар полигондық</w:t>
            </w:r>
          </w:p>
          <w:p>
            <w:pPr>
              <w:spacing w:after="20"/>
              <w:ind w:left="20"/>
              <w:jc w:val="both"/>
            </w:pPr>
            <w:r>
              <w:rPr>
                <w:rFonts w:ascii="Times New Roman"/>
                <w:b w:val="false"/>
                <w:i w:val="false"/>
                <w:color w:val="000000"/>
                <w:sz w:val="20"/>
              </w:rPr>
              <w:t>
pdpengpol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электрмен жабдықтау объектілері</w:t>
            </w:r>
          </w:p>
          <w:p>
            <w:pPr>
              <w:spacing w:after="20"/>
              <w:ind w:left="20"/>
              <w:jc w:val="both"/>
            </w:pPr>
            <w:r>
              <w:rPr>
                <w:rFonts w:ascii="Times New Roman"/>
                <w:b w:val="false"/>
                <w:i w:val="false"/>
                <w:color w:val="000000"/>
                <w:sz w:val="20"/>
              </w:rPr>
              <w:t>
pdpengelpol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электрмен жабдықтау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газбен жабдықтау объектілері</w:t>
            </w:r>
          </w:p>
          <w:p>
            <w:pPr>
              <w:spacing w:after="20"/>
              <w:ind w:left="20"/>
              <w:jc w:val="both"/>
            </w:pPr>
            <w:r>
              <w:rPr>
                <w:rFonts w:ascii="Times New Roman"/>
                <w:b w:val="false"/>
                <w:i w:val="false"/>
                <w:color w:val="000000"/>
                <w:sz w:val="20"/>
              </w:rPr>
              <w:t>
pdpenggaspol</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газбен жабдықтау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сумен жабдықтау объектілері</w:t>
            </w:r>
          </w:p>
          <w:p>
            <w:pPr>
              <w:spacing w:after="20"/>
              <w:ind w:left="20"/>
              <w:jc w:val="both"/>
            </w:pPr>
            <w:r>
              <w:rPr>
                <w:rFonts w:ascii="Times New Roman"/>
                <w:b w:val="false"/>
                <w:i w:val="false"/>
                <w:color w:val="000000"/>
                <w:sz w:val="20"/>
              </w:rPr>
              <w:t>
pdpengwodpol</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сумен жабдықтау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субұру объектілері</w:t>
            </w:r>
          </w:p>
          <w:p>
            <w:pPr>
              <w:spacing w:after="20"/>
              <w:ind w:left="20"/>
              <w:jc w:val="both"/>
            </w:pPr>
            <w:r>
              <w:rPr>
                <w:rFonts w:ascii="Times New Roman"/>
                <w:b w:val="false"/>
                <w:i w:val="false"/>
                <w:color w:val="000000"/>
                <w:sz w:val="20"/>
              </w:rPr>
              <w:t>
pdpengkanpol</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субұру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жылумен жабдықтау объектілері pdpengteppol</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жылумен жабдықтау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байланыс және телекоммуникациялар объектілері</w:t>
            </w:r>
          </w:p>
          <w:p>
            <w:pPr>
              <w:spacing w:after="20"/>
              <w:ind w:left="20"/>
              <w:jc w:val="both"/>
            </w:pPr>
            <w:r>
              <w:rPr>
                <w:rFonts w:ascii="Times New Roman"/>
                <w:b w:val="false"/>
                <w:i w:val="false"/>
                <w:color w:val="000000"/>
                <w:sz w:val="20"/>
              </w:rPr>
              <w:t>
pdpengtelpol</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байланыс және телекоммуникациялар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мұнай құбыр объектілері</w:t>
            </w:r>
          </w:p>
          <w:p>
            <w:pPr>
              <w:spacing w:after="20"/>
              <w:ind w:left="20"/>
              <w:jc w:val="both"/>
            </w:pPr>
            <w:r>
              <w:rPr>
                <w:rFonts w:ascii="Times New Roman"/>
                <w:b w:val="false"/>
                <w:i w:val="false"/>
                <w:color w:val="000000"/>
                <w:sz w:val="20"/>
              </w:rPr>
              <w:t>
pdpengoilpol</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мұнай құбыр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нөсерлік кәріз объектілері</w:t>
            </w:r>
          </w:p>
          <w:p>
            <w:pPr>
              <w:spacing w:after="20"/>
              <w:ind w:left="20"/>
              <w:jc w:val="both"/>
            </w:pPr>
            <w:r>
              <w:rPr>
                <w:rFonts w:ascii="Times New Roman"/>
                <w:b w:val="false"/>
                <w:i w:val="false"/>
                <w:color w:val="000000"/>
                <w:sz w:val="20"/>
              </w:rPr>
              <w:t>
pdpenglivpol</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нөсерлік кәріз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жобасының шекаралары</w:t>
            </w:r>
          </w:p>
          <w:p>
            <w:pPr>
              <w:spacing w:after="20"/>
              <w:ind w:left="20"/>
              <w:jc w:val="both"/>
            </w:pPr>
            <w:r>
              <w:rPr>
                <w:rFonts w:ascii="Times New Roman"/>
                <w:b w:val="false"/>
                <w:i w:val="false"/>
                <w:color w:val="000000"/>
                <w:sz w:val="20"/>
              </w:rPr>
              <w:t>
pdpgr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шекаралары</w:t>
            </w:r>
          </w:p>
          <w:p>
            <w:pPr>
              <w:spacing w:after="20"/>
              <w:ind w:left="20"/>
              <w:jc w:val="both"/>
            </w:pPr>
            <w:r>
              <w:rPr>
                <w:rFonts w:ascii="Times New Roman"/>
                <w:b w:val="false"/>
                <w:i w:val="false"/>
                <w:color w:val="000000"/>
                <w:sz w:val="20"/>
              </w:rPr>
              <w:t>
pdpgrnp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қолданыстағы шекаралары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қолданыстағы шекаралары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жобалық шекаралары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жобалық шекаралары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w:t>
            </w:r>
          </w:p>
          <w:p>
            <w:pPr>
              <w:spacing w:after="20"/>
              <w:ind w:left="20"/>
              <w:jc w:val="both"/>
            </w:pPr>
            <w:r>
              <w:rPr>
                <w:rFonts w:ascii="Times New Roman"/>
                <w:b w:val="false"/>
                <w:i w:val="false"/>
                <w:color w:val="000000"/>
                <w:sz w:val="20"/>
              </w:rPr>
              <w:t>
pdpgrpdp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орамдардың шекаралары</w:t>
            </w:r>
          </w:p>
          <w:p>
            <w:pPr>
              <w:spacing w:after="20"/>
              <w:ind w:left="20"/>
              <w:jc w:val="both"/>
            </w:pPr>
            <w:r>
              <w:rPr>
                <w:rFonts w:ascii="Times New Roman"/>
                <w:b w:val="false"/>
                <w:i w:val="false"/>
                <w:color w:val="000000"/>
                <w:sz w:val="20"/>
              </w:rPr>
              <w:t>
pdpgrmkr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орамдардың шекаралары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регламенттері</w:t>
            </w:r>
          </w:p>
          <w:p>
            <w:pPr>
              <w:spacing w:after="20"/>
              <w:ind w:left="20"/>
              <w:jc w:val="both"/>
            </w:pPr>
            <w:r>
              <w:rPr>
                <w:rFonts w:ascii="Times New Roman"/>
                <w:b w:val="false"/>
                <w:i w:val="false"/>
                <w:color w:val="000000"/>
                <w:sz w:val="20"/>
              </w:rPr>
              <w:t>
pdpreg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w:t>
            </w:r>
          </w:p>
          <w:p>
            <w:pPr>
              <w:spacing w:after="20"/>
              <w:ind w:left="20"/>
              <w:jc w:val="both"/>
            </w:pPr>
            <w:r>
              <w:rPr>
                <w:rFonts w:ascii="Times New Roman"/>
                <w:b w:val="false"/>
                <w:i w:val="false"/>
                <w:color w:val="000000"/>
                <w:sz w:val="20"/>
              </w:rPr>
              <w:t>
pdpregredline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желілік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w:t>
            </w:r>
          </w:p>
          <w:p>
            <w:pPr>
              <w:spacing w:after="20"/>
              <w:ind w:left="20"/>
              <w:jc w:val="both"/>
            </w:pPr>
            <w:r>
              <w:rPr>
                <w:rFonts w:ascii="Times New Roman"/>
                <w:b w:val="false"/>
                <w:i w:val="false"/>
                <w:color w:val="000000"/>
                <w:sz w:val="20"/>
              </w:rPr>
              <w:t>
pdpregredlinepol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w:t>
            </w:r>
          </w:p>
          <w:p>
            <w:pPr>
              <w:spacing w:after="20"/>
              <w:ind w:left="20"/>
              <w:jc w:val="both"/>
            </w:pPr>
            <w:r>
              <w:rPr>
                <w:rFonts w:ascii="Times New Roman"/>
                <w:b w:val="false"/>
                <w:i w:val="false"/>
                <w:color w:val="000000"/>
                <w:sz w:val="20"/>
              </w:rPr>
              <w:t>
полигоналды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w:t>
            </w:r>
          </w:p>
          <w:p>
            <w:pPr>
              <w:spacing w:after="20"/>
              <w:ind w:left="20"/>
              <w:jc w:val="both"/>
            </w:pPr>
            <w:r>
              <w:rPr>
                <w:rFonts w:ascii="Times New Roman"/>
                <w:b w:val="false"/>
                <w:i w:val="false"/>
                <w:color w:val="000000"/>
                <w:sz w:val="20"/>
              </w:rPr>
              <w:t>
pdpregyellowline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w:t>
            </w:r>
          </w:p>
          <w:p>
            <w:pPr>
              <w:spacing w:after="20"/>
              <w:ind w:left="20"/>
              <w:jc w:val="both"/>
            </w:pPr>
            <w:r>
              <w:rPr>
                <w:rFonts w:ascii="Times New Roman"/>
                <w:b w:val="false"/>
                <w:i w:val="false"/>
                <w:color w:val="000000"/>
                <w:sz w:val="20"/>
              </w:rPr>
              <w:t>
pdpregwodpls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p>
            <w:pPr>
              <w:spacing w:after="20"/>
              <w:ind w:left="20"/>
              <w:jc w:val="both"/>
            </w:pPr>
            <w:r>
              <w:rPr>
                <w:rFonts w:ascii="Times New Roman"/>
                <w:b w:val="false"/>
                <w:i w:val="false"/>
                <w:color w:val="000000"/>
                <w:sz w:val="20"/>
              </w:rPr>
              <w:t>
pdpautotran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p>
            <w:pPr>
              <w:spacing w:after="20"/>
              <w:ind w:left="20"/>
              <w:jc w:val="both"/>
            </w:pPr>
            <w:r>
              <w:rPr>
                <w:rFonts w:ascii="Times New Roman"/>
                <w:b w:val="false"/>
                <w:i w:val="false"/>
                <w:color w:val="000000"/>
                <w:sz w:val="20"/>
              </w:rPr>
              <w:t>
pdpautotranbridg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w:t>
            </w:r>
          </w:p>
          <w:p>
            <w:pPr>
              <w:spacing w:after="20"/>
              <w:ind w:left="20"/>
              <w:jc w:val="both"/>
            </w:pPr>
            <w:r>
              <w:rPr>
                <w:rFonts w:ascii="Times New Roman"/>
                <w:b w:val="false"/>
                <w:i w:val="false"/>
                <w:color w:val="000000"/>
                <w:sz w:val="20"/>
              </w:rPr>
              <w:t>
pdpautotranost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p>
            <w:pPr>
              <w:spacing w:after="20"/>
              <w:ind w:left="20"/>
              <w:jc w:val="both"/>
            </w:pPr>
            <w:r>
              <w:rPr>
                <w:rFonts w:ascii="Times New Roman"/>
                <w:b w:val="false"/>
                <w:i w:val="false"/>
                <w:color w:val="000000"/>
                <w:sz w:val="20"/>
              </w:rPr>
              <w:t>
pdpautotranprc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w:t>
            </w:r>
          </w:p>
          <w:p>
            <w:pPr>
              <w:spacing w:after="20"/>
              <w:ind w:left="20"/>
              <w:jc w:val="both"/>
            </w:pPr>
            <w:r>
              <w:rPr>
                <w:rFonts w:ascii="Times New Roman"/>
                <w:b w:val="false"/>
                <w:i w:val="false"/>
                <w:color w:val="000000"/>
                <w:sz w:val="20"/>
              </w:rPr>
              <w:t>
pdpautotranrdc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w:t>
            </w:r>
          </w:p>
          <w:p>
            <w:pPr>
              <w:spacing w:after="20"/>
              <w:ind w:left="20"/>
              <w:jc w:val="both"/>
            </w:pPr>
            <w:r>
              <w:rPr>
                <w:rFonts w:ascii="Times New Roman"/>
                <w:b w:val="false"/>
                <w:i w:val="false"/>
                <w:color w:val="000000"/>
                <w:sz w:val="20"/>
              </w:rPr>
              <w:t>
pdpautotranstreet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p>
            <w:pPr>
              <w:spacing w:after="20"/>
              <w:ind w:left="20"/>
              <w:jc w:val="both"/>
            </w:pPr>
            <w:r>
              <w:rPr>
                <w:rFonts w:ascii="Times New Roman"/>
                <w:b w:val="false"/>
                <w:i w:val="false"/>
                <w:color w:val="000000"/>
                <w:sz w:val="20"/>
              </w:rPr>
              <w:t>
pdprrstran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 pdprrstranlin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 пункта</w:t>
            </w:r>
          </w:p>
          <w:p>
            <w:pPr>
              <w:spacing w:after="20"/>
              <w:ind w:left="20"/>
              <w:jc w:val="both"/>
            </w:pPr>
            <w:r>
              <w:rPr>
                <w:rFonts w:ascii="Times New Roman"/>
                <w:b w:val="false"/>
                <w:i w:val="false"/>
                <w:color w:val="000000"/>
                <w:sz w:val="20"/>
              </w:rPr>
              <w:t>
pdpblag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объект (билборд)</w:t>
            </w:r>
          </w:p>
          <w:p>
            <w:pPr>
              <w:spacing w:after="20"/>
              <w:ind w:left="20"/>
              <w:jc w:val="both"/>
            </w:pPr>
            <w:r>
              <w:rPr>
                <w:rFonts w:ascii="Times New Roman"/>
                <w:b w:val="false"/>
                <w:i w:val="false"/>
                <w:color w:val="000000"/>
                <w:sz w:val="20"/>
              </w:rPr>
              <w:t>
pdpblagbillboard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объект (билборд)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 pdpblagchildpl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Кептіруге арналған алаң pdpblagdryerpl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Кептіруге арналған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w:t>
            </w:r>
          </w:p>
          <w:p>
            <w:pPr>
              <w:spacing w:after="20"/>
              <w:ind w:left="20"/>
              <w:jc w:val="both"/>
            </w:pPr>
            <w:r>
              <w:rPr>
                <w:rFonts w:ascii="Times New Roman"/>
                <w:b w:val="false"/>
                <w:i w:val="false"/>
                <w:color w:val="000000"/>
                <w:sz w:val="20"/>
              </w:rPr>
              <w:t>
pdpblagdumppl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учаскелері pdpblagdumpuch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w:t>
            </w:r>
          </w:p>
          <w:p>
            <w:pPr>
              <w:spacing w:after="20"/>
              <w:ind w:left="20"/>
              <w:jc w:val="both"/>
            </w:pPr>
            <w:r>
              <w:rPr>
                <w:rFonts w:ascii="Times New Roman"/>
                <w:b w:val="false"/>
                <w:i w:val="false"/>
                <w:color w:val="000000"/>
                <w:sz w:val="20"/>
              </w:rPr>
              <w:t>
pdpblagfontpol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p>
            <w:pPr>
              <w:spacing w:after="20"/>
              <w:ind w:left="20"/>
              <w:jc w:val="both"/>
            </w:pPr>
            <w:r>
              <w:rPr>
                <w:rFonts w:ascii="Times New Roman"/>
                <w:b w:val="false"/>
                <w:i w:val="false"/>
                <w:color w:val="000000"/>
                <w:sz w:val="20"/>
              </w:rPr>
              <w:t>
pdpblagparking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w:t>
            </w:r>
          </w:p>
          <w:p>
            <w:pPr>
              <w:spacing w:after="20"/>
              <w:ind w:left="20"/>
              <w:jc w:val="both"/>
            </w:pPr>
            <w:r>
              <w:rPr>
                <w:rFonts w:ascii="Times New Roman"/>
                <w:b w:val="false"/>
                <w:i w:val="false"/>
                <w:color w:val="000000"/>
                <w:sz w:val="20"/>
              </w:rPr>
              <w:t>
pdpblagsportpl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Эстакадалық құрылыстар pdpblagstockad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Эстакадалық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 велосипед жолдары pdpblagtrotuar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 велосипед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көгалдандыру</w:t>
            </w:r>
          </w:p>
          <w:p>
            <w:pPr>
              <w:spacing w:after="20"/>
              <w:ind w:left="20"/>
              <w:jc w:val="both"/>
            </w:pPr>
            <w:r>
              <w:rPr>
                <w:rFonts w:ascii="Times New Roman"/>
                <w:b w:val="false"/>
                <w:i w:val="false"/>
                <w:color w:val="000000"/>
                <w:sz w:val="20"/>
              </w:rPr>
              <w:t>
pdpblagzelen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pdpblagogr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сәулеттік формалар pdpblagmaf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сәулеттік формалар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объектілер</w:t>
            </w:r>
          </w:p>
          <w:p>
            <w:pPr>
              <w:spacing w:after="20"/>
              <w:ind w:left="20"/>
              <w:jc w:val="both"/>
            </w:pPr>
            <w:r>
              <w:rPr>
                <w:rFonts w:ascii="Times New Roman"/>
                <w:b w:val="false"/>
                <w:i w:val="false"/>
                <w:color w:val="000000"/>
                <w:sz w:val="20"/>
              </w:rPr>
              <w:t>
pdpscsc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 pdpscsclin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 б.)</w:t>
            </w:r>
          </w:p>
          <w:p>
            <w:pPr>
              <w:spacing w:after="20"/>
              <w:ind w:left="20"/>
              <w:jc w:val="both"/>
            </w:pPr>
            <w:r>
              <w:rPr>
                <w:rFonts w:ascii="Times New Roman"/>
                <w:b w:val="false"/>
                <w:i w:val="false"/>
                <w:color w:val="000000"/>
                <w:sz w:val="20"/>
              </w:rPr>
              <w:t>
pdpscscpol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гидротехникалық құрылыстар</w:t>
            </w:r>
          </w:p>
          <w:p>
            <w:pPr>
              <w:spacing w:after="20"/>
              <w:ind w:left="20"/>
              <w:jc w:val="both"/>
            </w:pPr>
            <w:r>
              <w:rPr>
                <w:rFonts w:ascii="Times New Roman"/>
                <w:b w:val="false"/>
                <w:i w:val="false"/>
                <w:color w:val="000000"/>
                <w:sz w:val="20"/>
              </w:rPr>
              <w:t>
pdpgs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объектілері</w:t>
            </w:r>
          </w:p>
          <w:p>
            <w:pPr>
              <w:spacing w:after="20"/>
              <w:ind w:left="20"/>
              <w:jc w:val="both"/>
            </w:pPr>
            <w:r>
              <w:rPr>
                <w:rFonts w:ascii="Times New Roman"/>
                <w:b w:val="false"/>
                <w:i w:val="false"/>
                <w:color w:val="000000"/>
                <w:sz w:val="20"/>
              </w:rPr>
              <w:t>
pdpgshdrpol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арықтар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 мен мұхиттар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 мен мұхиттар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 құрғап бара жатқан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 құрғап бара жатқан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жағалау сызығы бар өзендер мен бұлақтар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жағалау сызығы бар өзендер мен бұлақтар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мен жылғалар құрғап бара жатқан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мен жылғалар құрғап бара жатқан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жағалау сызығы бар өзендер мен бұлақтар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жағалау сызығы бар өзендер мен бұлақтар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жылғалардың, көлдердің жерасты, жоғалып бара жатқан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жылғалардың, көлдердің жерасты, жоғалып бара жатқан учаскелері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 құрғап бара жатқан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 құрғап бара жатқан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объектілер pdpgshdtpol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су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су қоймалары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қалдықтарымен ластанған су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қалдықтарымен ластанған су қоймалары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каналдар мен 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каналдар мен арықтар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бетондалған каналдар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бетондалған каналдар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стационарлық сорғылар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стационарлық сорғылар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каналдар мен 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каналдар мен арықтар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ағын науасы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ағын науасы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науасы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науасы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каналдар мен 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каналдар мен арықтар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 камералары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 камералары</w:t>
            </w:r>
          </w:p>
        </w:tc>
        <w:tc>
          <w:tcPr>
            <w:tcW w:w="0" w:type="auto"/>
            <w:vMerge/>
            <w:tcBorders>
              <w:top w:val="nil"/>
              <w:left w:val="single" w:color="cfcfcf" w:sz="5"/>
              <w:bottom w:val="single" w:color="cfcfcf" w:sz="5"/>
              <w:right w:val="single" w:color="cfcfcf" w:sz="5"/>
            </w:tcBorders>
          </w:tcPr>
          <w:p/>
        </w:tc>
      </w:tr>
    </w:tbl>
    <w:bookmarkStart w:name="z29" w:id="16"/>
    <w:p>
      <w:pPr>
        <w:spacing w:after="0"/>
        <w:ind w:left="0"/>
        <w:jc w:val="left"/>
      </w:pPr>
      <w:r>
        <w:rPr>
          <w:rFonts w:ascii="Times New Roman"/>
          <w:b/>
          <w:i w:val="false"/>
          <w:color w:val="000000"/>
        </w:rPr>
        <w:t xml:space="preserve"> Егжей-тегжейлі жоспарлау жобасы және құрылыс салу жобасы (pdp)</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pdpzone – ФУНКЦИОНАЛДЫҚ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pdpzonejil - Тұрғын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pdpzoneodz - Қоғамдық-іскерлік аймақ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pdpzoneprom - Өнеркәсіптік (өндірістік)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pdpzonetransport - Көлік инфрақұрылымы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pdpzoneeng - Инженерлік коммуникациялармен қамтамасыз етілу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pdpzoneprotect - Қорғалатын аумақтардың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pdpzoneagricult - Зоны Ауыл шаруашылығы және орман шаруашылығы мақсатындағы пайдалану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pdpzonerec - Рекреациялық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pdpzonerez - Резервтік аумақтар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pdpzonennt - Қолайсыз және пайдаланылмайтын аумақтар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pdpzonerestrict - Режимдік аумақтар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pdpzonespec - Арнайы мақсаттағы аймақтар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pdpzonesan - Санитарлық қорғау аймақтары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pdpzonesub - Қала маңы аймағы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pdpzonerecult - Жерді қайта құнарландыру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pdpbuild – ЕЛДІ МЕКЕННІҢ ҒИМАРАТТАРЫ МЕН ҚҰРЫЛЫСТАРЫ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pdpbuild - Ғимараттар мен құрылыстар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pdpenglin – ИНЖЕНЕРЛІК КОММУНИКАЦИЯЛАР ЖЕЛІЛІК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pdpengellin - Энергиямен жабдықтау объектілері желілік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amount_pr_f64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Сымдар/кабельдер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pdpenggaslin - Газбен жабдықтау объектілері желілік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pdpengwodlin - Сумен жабдықтау объектілері желілік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pdpengkanlin - Су бұру объектілері желілік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pdpengteplin - Жылумен жабдықтау объектілері желілік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pdpengtellin - Желілік жылумен жабдықтау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pdpengoillin - Мұнай құбырларының объектілері желілік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pdpenglivlin - Нөсерлік кәріз объектілері желілік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pdpenpdpol – ИНЖЕНЕРЛІК КОММУНИКАЦИЯЛАР ПОЛИГОНАЛДЫ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pdpengelpol - Энергиямен жабдықтау объектілері полигоналды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actual_power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tp_number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pdpenggaspol - Газбен жабдықтау объектілері полигоналды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pdpengwodpol - Сумен жабдықтау объектілері полигоналды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pdpengkanpol - Су бұру объектілері полигонады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pdpengteppol - Жылумен жабдықтау объектілері полигоналды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pdpengtelpol - Байланыс және телекоммуникация объектілері полигоналды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pdpengoilpol - Мұнай құбырларының объектілері полигоналды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pdpenglivpol - Нөсерлік кәріз объектілері полигоналды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pdpgr – ҚАЛА ҚҰРЫЛЫСЫ ЖОБАСЫНЫҢ ШЕКАРАЛАРЫ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pdpgrnp - Елді мекеннің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confirm_info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жоспарды бекіту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pdpgrpdp - ЕТЖЖ шекарасы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pdpgrmkr - Есептік орамдардың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mkr_name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pdpreg – ҚАЛА ҚҰРЫЛЫСЫ РЕГЛАМЕНТТЕРІ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pdpregredline - Қызыл сызықтар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number_post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бекіту қаулысының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entry_date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num_data_regist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желілерді" тіркеу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pdpregredlinepol - Қызыл сызықтар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number_post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бекіту қаулысының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entry_date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num_data_regist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желілерді" тіркеу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pdpregyellowline - Сары сызықтар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number_post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бекіту қаулысының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entry_date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num_data_regist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желілерді" тіркеу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pdpregwodpls - Су қорғау белдеулері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width_f64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pdpautotran – АВТОМОБИЛЬ КӨЛІГІ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pdpautotranbridg - Көпірлер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pdpautotranost - Аялдамалар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pdpautotranprc - Тұрақтар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pdpautotranrdc - Жолдар мен өткелдер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pdpautotranstreet - Жолдар мен көшелердің осьтік желілері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pdprrstran – ТЕМІРЖОЛ КӨЛІГІ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pdprrstranlin - Темір жолдар, жолдар және желілік құрылыстар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pdpblag – ЕЛДІ МЕКЕНДІ АБАТТАНДЫРУ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pdpblagbillboard - Жарнамалық-ақпараттық объект (билборд)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pdpblagchildpl - Балалар ойын алаңдары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pdpblagdryerpl - Киім кептіруге арналған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pdpblagdumppl - Қоқыс контейнер алаңдары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pdpblagdumpuch - Қоқыс учаскелері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pdpblagfontpol - Бұрқақтар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pdpblagparking - Паркинг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pdpblagsportpl - Спорт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pdpblagstockad - Эстакадалық құрылыстар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pdpblagtrotuar - Жаяусоқпақтар, тас төсемдер, жаяу жүргінші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pdpblagzelen - Қалалық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pdpblagogr - Қоршаулар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pdpblagmaf - Шағын сәулет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pdpscscpol - Мәдени, діни объектілер (монументтер, ескерткіштер, қалашықтар, археологиялық қазба орындары, тарихи алаңдар және т.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pdpgs – ГИДРОГРАФИЯ ЖӘНЕ ГИДРОТЕХНИКАЛЫҚ ҚҰРЫЛЫСТАР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pdpgshdrpol - Гидрография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pdpgshdtpol - Гидротехникалық объектілер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дерек көзі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