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59cb" w14:textId="f325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20 маусымдағы № 47 бұйрығы. Қазақстан Республикасының Әділет министрлігінде 2022 жылғы 21 маусымда № 28542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мүлікті басқару тиімділігін бағалау қағидаларын бекіту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мүлікті басқару тиімділігін бағалау қағидалары (бұдан әрі – Қағидалар) "Мемлекеттік мүлік туралы" Қазақстан Республикасының Заңы (бұдан әрі – Заң) 202-бабының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мемлекеттік мүлікті басқару тиімділігін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"5. Қағидаларда мынадай ұғымдар пайдаланылады:</w:t>
      </w:r>
    </w:p>
    <w:bookmarkEnd w:id="1"/>
    <w:p>
      <w:pPr>
        <w:spacing w:after="0"/>
        <w:ind w:left="0"/>
        <w:jc w:val="both"/>
      </w:pPr>
      <w:r>
        <w:rPr>
          <w:rFonts w:ascii="Times New Roman"/>
          <w:b w:val="false"/>
          <w:i w:val="false"/>
          <w:color w:val="000000"/>
          <w:sz w:val="28"/>
        </w:rPr>
        <w:t>
      1) даму жоспары – мемлекеттік кәсіпорынның, акцияларының бақылау пакеті (жарғылық капиталға қатысу үлесі) мемлекетке тиесілі акционерлік қоғамның және жауапкершілігі шектеулі серіктестіктің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2)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3) мемлекеттік мүлікті есепке алу саласындағы бірыңғай оператор – Қазақстан Республикасы Үкіметінің шешімі бойынша айқындалған, ұйымдастыру және мемлекеттік мүлікті есепке алу саласындағы бірыңғай техникалық саясатты іске асыру жөніндегі міндеттер жүктелген заңды тұлға;</w:t>
      </w:r>
    </w:p>
    <w:p>
      <w:pPr>
        <w:spacing w:after="0"/>
        <w:ind w:left="0"/>
        <w:jc w:val="both"/>
      </w:pPr>
      <w:r>
        <w:rPr>
          <w:rFonts w:ascii="Times New Roman"/>
          <w:b w:val="false"/>
          <w:i w:val="false"/>
          <w:color w:val="000000"/>
          <w:sz w:val="28"/>
        </w:rPr>
        <w:t>
      4) мемлекеттік басқарудың тиісті саласына (аясына) басшылық ету жөніндегі уәкілетті орган (бұдан әрі – тиісті саланың уәкілетті органы) – Қазақстан Республикасының Үкіметі айқындаған, мемлекеттік басқарудың тиісті саласына (аясына) басшылықты жүзеге асыратын және Заңда және Қазақстан Республикасының өзге де заңдарында көзделген шарттарда республикалық мүлікке қатысты құқықтарды иеленетін орталық атқарушы орган немесе орталық атқарушы органның ведомствосы. Қазақстан Республикасының Үкіметі республикалық мүлікке қатысты құқықтарды өзге мемлекеттік органдарға берген жағдайларда, осы Заңның тиісті саланың уәкілетті органы туралы қағидалары осындай мемлекеттік органға қолданылады;</w:t>
      </w:r>
    </w:p>
    <w:p>
      <w:pPr>
        <w:spacing w:after="0"/>
        <w:ind w:left="0"/>
        <w:jc w:val="both"/>
      </w:pPr>
      <w:r>
        <w:rPr>
          <w:rFonts w:ascii="Times New Roman"/>
          <w:b w:val="false"/>
          <w:i w:val="false"/>
          <w:color w:val="000000"/>
          <w:sz w:val="28"/>
        </w:rPr>
        <w:t>
      5) ұйымдар – мемлекеттік заңды тұлғалар (мемлекеттік мекемелер мен мемлекеттік кәсіпорындар) және мемлекет бақылайтын акционерлік қоғамдар мен жауапкершілігі шектеулі серіктестіктер (бұдан әрі – мемлекет бақылайтын АҚ (ЖШС);</w:t>
      </w:r>
    </w:p>
    <w:p>
      <w:pPr>
        <w:spacing w:after="0"/>
        <w:ind w:left="0"/>
        <w:jc w:val="both"/>
      </w:pPr>
      <w:r>
        <w:rPr>
          <w:rFonts w:ascii="Times New Roman"/>
          <w:b w:val="false"/>
          <w:i w:val="false"/>
          <w:color w:val="000000"/>
          <w:sz w:val="28"/>
        </w:rPr>
        <w:t>
      6) іс-шаралар жоспары – ұлттық басқарушы холдингтің, ұлттық холдингтің және ұлттық компанияның бес жылдық кезеңге арналған қызметінің негізгі бағыттары мен қаржы-шаруашылық қызметінің көрсеткіштерін айқындайтын құжат.";</w:t>
      </w:r>
    </w:p>
    <w:bookmarkStart w:name="z10" w:id="2"/>
    <w:p>
      <w:pPr>
        <w:spacing w:after="0"/>
        <w:ind w:left="0"/>
        <w:jc w:val="both"/>
      </w:pPr>
      <w:r>
        <w:rPr>
          <w:rFonts w:ascii="Times New Roman"/>
          <w:b w:val="false"/>
          <w:i w:val="false"/>
          <w:color w:val="000000"/>
          <w:sz w:val="28"/>
        </w:rPr>
        <w:t>
      мынадай мазмұндағы 10-1-тармақпен толықтырылсын:</w:t>
      </w:r>
    </w:p>
    <w:bookmarkEnd w:id="2"/>
    <w:bookmarkStart w:name="z11" w:id="3"/>
    <w:p>
      <w:pPr>
        <w:spacing w:after="0"/>
        <w:ind w:left="0"/>
        <w:jc w:val="both"/>
      </w:pPr>
      <w:r>
        <w:rPr>
          <w:rFonts w:ascii="Times New Roman"/>
          <w:b w:val="false"/>
          <w:i w:val="false"/>
          <w:color w:val="000000"/>
          <w:sz w:val="28"/>
        </w:rPr>
        <w:t>
      "10-1. Мемлекеттік кәсіпорынның басшысы, ұлттық басқарушы холдингтердің, ұлттық холдингтердің, ұлттық компаниялардың бірінші басшылары, мемлекет бақылайтын акционерлік қоғамдар мен жауапкершілігі шектеулі серіктестіктердің атқарушы органдары даму жоспарының жоспарлы көрсеткіштерінің орындалуын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4" w:id="4"/>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6" w:id="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bl>
    <w:bookmarkStart w:name="z22" w:id="9"/>
    <w:p>
      <w:pPr>
        <w:spacing w:after="0"/>
        <w:ind w:left="0"/>
        <w:jc w:val="left"/>
      </w:pPr>
      <w:r>
        <w:rPr>
          <w:rFonts w:ascii="Times New Roman"/>
          <w:b/>
          <w:i w:val="false"/>
          <w:color w:val="000000"/>
        </w:rPr>
        <w:t xml:space="preserve"> Өлшемшарттар мен көрсеткіштердің балдары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жағына қарай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жағына қарай немесе өзгерістерсіз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кірісінің бір бөлігінің және мемлекет бақылауындағы АҚ (ЖШС) акцияларының мемлекеттік пакетіне (жарғылық капиталына қатысу үлестеріне) дивидендтердің (кірістің) бюджетке түсуін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кірістің тиісті бөлігін және мемлекет меншігіндегі акциялардың мемлекеттік пакетіне (қатысу үлестеріне) дивидендтерді бюджетке уақтылы және толық аудармаған ұйымдардың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Бюджет кодексінің (бұдан әрі – Бюджет кодексі)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бұзу белгіленген мемлекеттік мекемелердің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бұзу белгіленген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бұзу белгіленген мемлекеттік мекемелердің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аппараттарын орналастыруға арналған алаңдар нормаларының бұзушылығы анықталған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бекітілген арнайы көлік құралдарының тиiстiлiк нормативтерiнен артық болуы анықталған мемлекеттік кәсіпорындар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органдарының есепті кезеңде тексерулер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балансында бекітілген мүлікке түгендеуді, паспорттауды және қайта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Балансында паспорттауды жүргізуді талап ететін объектілері бар мемлекеттік заңды тұлғалардың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мемлекеттік кәсіпорындар мен мемлекет бақылайтын АҚ-ның (ЖШС) бекітілген, оның ішінде түзетілген даму жоспарлары мен олардың орындалуы бойынша есептерін ұсыну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бойынша есептерін ұсынбаған мемлекеттік кәсіпорындар мен мемлекет бақылайтын АҚ (ЖШС)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бойынша есептерін ұсынбаған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бекітілген даму жоспарында сандық бағаланатын,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түйінді көрсеткіштері айқындалған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бағаланатын,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түйінді көрсеткіштері айқындалмаған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мемлекет қаражаты мен активтерін пайдалану тиімділігі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қызметінің түйінді көрсеткіштеріне қол жеткізуін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кәсіпорындар мен мемлекет бақылайтын АҚ (ЖШС) даму жоспарында көрсетілген түйінді көрсеткіштерді орындады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көрсетілген түйінді көрсеткіштерді орындамаған мемлекеттік кәсіпорындар мен мемлекет бақылайтын АҚ (ЖШС)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бақылайтын АҚ (ЖШС) қаржылық жағдайының тұрақтылығын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 (ЖШС)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бақылайтын АҚ-ның (ЖШС-нің)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47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w:t>
            </w:r>
            <w:r>
              <w:br/>
            </w:r>
            <w:r>
              <w:rPr>
                <w:rFonts w:ascii="Times New Roman"/>
                <w:b w:val="false"/>
                <w:i w:val="false"/>
                <w:color w:val="000000"/>
                <w:sz w:val="20"/>
              </w:rPr>
              <w:t>басқару тиімділігін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0"/>
    <w:p>
      <w:pPr>
        <w:spacing w:after="0"/>
        <w:ind w:left="0"/>
        <w:jc w:val="left"/>
      </w:pPr>
      <w:r>
        <w:rPr>
          <w:rFonts w:ascii="Times New Roman"/>
          <w:b/>
          <w:i w:val="false"/>
          <w:color w:val="000000"/>
        </w:rPr>
        <w:t xml:space="preserve"> Бағалау парағы</w:t>
      </w:r>
    </w:p>
    <w:bookmarkEnd w:id="1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(тиісті саланың уәкілетті органының немесе жергілікті атқарушы органның не </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 (есепті кезең)</w:t>
      </w:r>
    </w:p>
    <w:bookmarkStart w:name="z26" w:id="11"/>
    <w:p>
      <w:pPr>
        <w:spacing w:after="0"/>
        <w:ind w:left="0"/>
        <w:jc w:val="left"/>
      </w:pPr>
      <w:r>
        <w:rPr>
          <w:rFonts w:ascii="Times New Roman"/>
          <w:b/>
          <w:i w:val="false"/>
          <w:color w:val="000000"/>
        </w:rPr>
        <w:t xml:space="preserve"> Мемлекеттік мекемелерді басқару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органдардың аппаратын орналастыруға арналған алаңдармен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қызметтік және кезекші автомобильдермен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кодексінің 69-бабының </w:t>
            </w:r>
            <w:r>
              <w:rPr>
                <w:rFonts w:ascii="Times New Roman"/>
                <w:b w:val="false"/>
                <w:i w:val="false"/>
                <w:color w:val="000000"/>
                <w:sz w:val="20"/>
              </w:rPr>
              <w:t>2-тармағына</w:t>
            </w:r>
            <w:r>
              <w:rPr>
                <w:rFonts w:ascii="Times New Roman"/>
                <w:b w:val="false"/>
                <w:i w:val="false"/>
                <w:color w:val="000000"/>
                <w:sz w:val="20"/>
              </w:rPr>
              <w:t xml:space="preserve"> сәйкес бюджеттік жоспарлау жөніндегі уәкілетті орган бекіткен мемлекеттік органдарды телефон байланысымен және офистік жиһазбен қамтамасыз етудің заттай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12"/>
    <w:p>
      <w:pPr>
        <w:spacing w:after="0"/>
        <w:ind w:left="0"/>
        <w:jc w:val="left"/>
      </w:pPr>
      <w:r>
        <w:rPr>
          <w:rFonts w:ascii="Times New Roman"/>
          <w:b/>
          <w:i w:val="false"/>
          <w:color w:val="000000"/>
        </w:rPr>
        <w:t xml:space="preserve"> Мемлекеттік кәсіпорындарды басқару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таза кірісінің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 (бұдан әрі – № 145 қаулы)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1-4-тармағының</w:t>
            </w:r>
            <w:r>
              <w:rPr>
                <w:rFonts w:ascii="Times New Roman"/>
                <w:b w:val="false"/>
                <w:i w:val="false"/>
                <w:color w:val="000000"/>
                <w:sz w:val="20"/>
              </w:rPr>
              <w:t xml:space="preserve"> 1) тармақшасына сәйкес арнайы көлік құралдарының тиiстiлiк нормативтерiн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3"/>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 акцияларының мемлекеттік пакеттеріне дивидендтердің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 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14"/>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кірістің бір бөлігінің бюджетке түсуін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әкімшілік аппараттарды орналастыруға арналған алаңдар нормаларын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145 қаулының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тармақшасына сәйкес бекітілген қызметтік автомобильдердің тиістілік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мемлекет бақылайтын АҚ (ЖШС) бекітілген, оның ішінде түзетілген даму жоспарлары мен олардың орындалуы жөніндегіесептерін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жоспарларының орындалуы жөніндегі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мен активтерін пайдалану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қызметінің түйінді көрсеткіштеріне қол жеткізуді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бақылайтын АҚ (ЖШС) қаржылық жағдайының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