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f6187" w14:textId="f4f61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Банкiнiң Қазақстан Республикасы ұлттық валютасының банкноттары мен монеталарын сату және сатып алу қағидаларын бекіту туралы" Қазақстан Республикасы Ұлттық Банкі Басқармасының 2018 жылғы 27 сәуірдегі № 70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2022 жылғы 22 маусымдағы № 51 қаулысы. Қазақстан Республикасының Әділет министрлігінде 2022 жылғы 5 шiлдеде № 28707 болып тіркелді</w:t>
      </w:r>
    </w:p>
    <w:p>
      <w:pPr>
        <w:spacing w:after="0"/>
        <w:ind w:left="0"/>
        <w:jc w:val="both"/>
      </w:pPr>
      <w:bookmarkStart w:name="z1" w:id="0"/>
      <w:r>
        <w:rPr>
          <w:rFonts w:ascii="Times New Roman"/>
          <w:b w:val="false"/>
          <w:i w:val="false"/>
          <w:color w:val="000000"/>
          <w:sz w:val="28"/>
        </w:rPr>
        <w:t>
      Қазақстан Республикасы Ұлттық Банкiнiң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Ұлттық Банкiнiң Қазақстан Республикасы ұлттық валютасының банкноттары мен монеталарын сату және сатып алу қағидаларын бекіту туралы" Қазақстан Республикасы Ұлттық Банкі Басқармасының 2018 жылғы 27 сәуірдегі № 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16922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Банкiнiң Қазақстан Республикасы ұлттық валютасының банкноттары мен монеталарын сату және сатып алу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6) тармақшасы мынадай редакцияда жазылсын:</w:t>
      </w:r>
    </w:p>
    <w:bookmarkStart w:name="z5" w:id="1"/>
    <w:p>
      <w:pPr>
        <w:spacing w:after="0"/>
        <w:ind w:left="0"/>
        <w:jc w:val="both"/>
      </w:pPr>
      <w:r>
        <w:rPr>
          <w:rFonts w:ascii="Times New Roman"/>
          <w:b w:val="false"/>
          <w:i w:val="false"/>
          <w:color w:val="000000"/>
          <w:sz w:val="28"/>
        </w:rPr>
        <w:t xml:space="preserve">
      "6) құрамдас бөліктері бар коллекциялық монеталар – түрлі материалдардан жеке-жеке жасалған және бір монетаның бірыңғай композициясына өзара біріктірілген екі және одан да көп бөліктен тұратын коллекциялық монеталар;";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Ұлттық Банктің филиалы және (немесе) Ұлттық Банктің Орталығы инвестициялық және (немесе) коллекциялық монеталарды сатқан және (немесе) сатып алған жағдайда, инвестициялық және (немесе) коллекциялық монетаны сатып алатын немесе сатып алуға тапсыратын жеке, заңды тұлғаларды (олардың өкілдерін) сәйкестендіреді, сондай-ақ оларды "Қылмыстық жолмен алынған кірістерді заңдастыруға (жылыстатуға) және терроризмді қаржыландыруға қарсы іс-қимыл туралы" Қазақстан Республикасының Заңы 18-бабының 2-тармағы </w:t>
      </w:r>
      <w:r>
        <w:rPr>
          <w:rFonts w:ascii="Times New Roman"/>
          <w:b w:val="false"/>
          <w:i w:val="false"/>
          <w:color w:val="000000"/>
          <w:sz w:val="28"/>
        </w:rPr>
        <w:t>1-1) тармақшасының</w:t>
      </w:r>
      <w:r>
        <w:rPr>
          <w:rFonts w:ascii="Times New Roman"/>
          <w:b w:val="false"/>
          <w:i w:val="false"/>
          <w:color w:val="000000"/>
          <w:sz w:val="28"/>
        </w:rPr>
        <w:t xml:space="preserve"> талабына сәйкес тексереді.</w:t>
      </w:r>
    </w:p>
    <w:bookmarkStart w:name="z8" w:id="2"/>
    <w:p>
      <w:pPr>
        <w:spacing w:after="0"/>
        <w:ind w:left="0"/>
        <w:jc w:val="both"/>
      </w:pPr>
      <w:r>
        <w:rPr>
          <w:rFonts w:ascii="Times New Roman"/>
          <w:b w:val="false"/>
          <w:i w:val="false"/>
          <w:color w:val="000000"/>
          <w:sz w:val="28"/>
        </w:rPr>
        <w:t>
      11. Инвестициялық және (немесе) коллекциялық монеталарды сату кезінде жеке, заңды тұлғалар (олардың өкілдері) Ұлттық Банктің филиалына немесе Ұлттық Банктің Орталығына жеке басын куәландыратын құжатты не цифрлық құжаттар сервисі арқылы алынған, олардың жеке басын растайтын (сәйкестендіретін) деректерді, инвестициялық және (немесе) коллекциялық монеталарды сатып алуға өкілеттігін растайтын құжаттың түпнұсқасын (жеке немесе заңды тұлға атынан өкілдік еткен жағдайда) ұсынады.</w:t>
      </w:r>
    </w:p>
    <w:bookmarkEnd w:id="2"/>
    <w:p>
      <w:pPr>
        <w:spacing w:after="0"/>
        <w:ind w:left="0"/>
        <w:jc w:val="both"/>
      </w:pPr>
      <w:r>
        <w:rPr>
          <w:rFonts w:ascii="Times New Roman"/>
          <w:b w:val="false"/>
          <w:i w:val="false"/>
          <w:color w:val="000000"/>
          <w:sz w:val="28"/>
        </w:rPr>
        <w:t>
      Жеке, заңды тұлғалар (олардың өкілдері) инвестициялық және (немесе) коллекциялық монеталарды сатып алуға тапсырған кезде:</w:t>
      </w:r>
    </w:p>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инвестициялық және (немесе) коллекциялық монеталарды сатып алу үшін тапсыруға арналған өтінішті (бұдан әрі – Өтініш) 2 (екі) данада толтырады, оның біреуі Ұлттық Банктің филиалында немесе Ұлттық Банктің Орталығында қалады, ал екіншісі жеке, заңды тұлғаларға (олардың өкілдеріне) беріледі;</w:t>
      </w:r>
    </w:p>
    <w:p>
      <w:pPr>
        <w:spacing w:after="0"/>
        <w:ind w:left="0"/>
        <w:jc w:val="both"/>
      </w:pPr>
      <w:r>
        <w:rPr>
          <w:rFonts w:ascii="Times New Roman"/>
          <w:b w:val="false"/>
          <w:i w:val="false"/>
          <w:color w:val="000000"/>
          <w:sz w:val="28"/>
        </w:rPr>
        <w:t>
      2) Ұлттық Банктің филиалына немесе Ұлттық Банктің Орталығына жеке басын куәландыратын құжатты не цифрлық құжаттар сервисі арқылы алынған, олардың жеке басын растайтын (сәйкестендіретін) деректерді, инвестициялық және (немесе) коллекциялық монеталарды сатып алу үшін тапсыруға өкілеттігін растайтын құжатты (жеке немесе заңды тұлға атынан өкілдік еткен жағдайда) ұсынады.</w:t>
      </w:r>
    </w:p>
    <w:bookmarkStart w:name="z9" w:id="3"/>
    <w:p>
      <w:pPr>
        <w:spacing w:after="0"/>
        <w:ind w:left="0"/>
        <w:jc w:val="both"/>
      </w:pPr>
      <w:r>
        <w:rPr>
          <w:rFonts w:ascii="Times New Roman"/>
          <w:b w:val="false"/>
          <w:i w:val="false"/>
          <w:color w:val="000000"/>
          <w:sz w:val="28"/>
        </w:rPr>
        <w:t xml:space="preserve">
      12. Инвестициялық және (немесе) коллекциялық монеталарды сату кезінде жеке, заңды тұлғаларды (олардың өкілдерін) сәйкестендіру инвестициялық және (немесе) коллекциялық монеталарды сатып алу өкілеттігін растайтын құжатта (жеке немесе заңды тұлға атынан өкілдік еткен жағдайда) көрсетілген мәліметтерді жеке басын куәландыратын құжаттың деректерімен не цифрлық құжаттар сервисі арқылы алынған олардың жеке басын растайтын (сәйкестендіретін) деректермен салыстырып тексеру арқылы жүзеге асырылады. </w:t>
      </w:r>
    </w:p>
    <w:bookmarkEnd w:id="3"/>
    <w:p>
      <w:pPr>
        <w:spacing w:after="0"/>
        <w:ind w:left="0"/>
        <w:jc w:val="both"/>
      </w:pPr>
      <w:r>
        <w:rPr>
          <w:rFonts w:ascii="Times New Roman"/>
          <w:b w:val="false"/>
          <w:i w:val="false"/>
          <w:color w:val="000000"/>
          <w:sz w:val="28"/>
        </w:rPr>
        <w:t>
      Инвестициялық және (немесе) коллекциялық монеталарды сатып алу кезінде жеке, заңды тұлғаларды (олардың өкілдерін) сәйкестендіру Өтініште және сатып алу үшін инвестициялық және (немесе) коллекциялық монеталарды тапсыру өкілеттігін растайтын құжатта (жеке немесе заңды тұлға атынан өкілдік еткен жағдайда) көрсетілген мәліметтерді жеке басын куәландыратын құжаттың деректерімен не цифрлық құжаттар сервисі арқылы алынған, олардың жеке басын растайтын (сәйкестендіретін) деректермен салыстырып тексеру жолымен жүзеге асырылады.</w:t>
      </w:r>
    </w:p>
    <w:p>
      <w:pPr>
        <w:spacing w:after="0"/>
        <w:ind w:left="0"/>
        <w:jc w:val="both"/>
      </w:pPr>
      <w:r>
        <w:rPr>
          <w:rFonts w:ascii="Times New Roman"/>
          <w:b w:val="false"/>
          <w:i w:val="false"/>
          <w:color w:val="000000"/>
          <w:sz w:val="28"/>
        </w:rPr>
        <w:t>
      Жеке басын куәландыратын құжатта не цифрлық құжаттар сервисі арқылы алынған, олардың жеке басын растайтын (сәйкестендіретін) деректерде орналастырылған фотосуретті ұсынушының жеке басымен көзбен шолып салыстыру да жүргізіледі.</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көзделген талаптар екінші деңгейдегі банктерге, Ұлттық пошта операторына және банкноттарды, монеталарды және құндылықтарды инкассациялау жөніндегі операцияларды жүзеге асыратын ұйымдарға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екінші бөлігі мынадай редакцияда жазылсын:</w:t>
      </w:r>
    </w:p>
    <w:bookmarkStart w:name="z11" w:id="4"/>
    <w:p>
      <w:pPr>
        <w:spacing w:after="0"/>
        <w:ind w:left="0"/>
        <w:jc w:val="both"/>
      </w:pPr>
      <w:r>
        <w:rPr>
          <w:rFonts w:ascii="Times New Roman"/>
          <w:b w:val="false"/>
          <w:i w:val="false"/>
          <w:color w:val="000000"/>
          <w:sz w:val="28"/>
        </w:rPr>
        <w:t xml:space="preserve">
      "Егер жеке, заңды тұлғалар (олардың өкілдері) жаппай қырып-жоятын қаруды таратуды қаржыландыруға байланысты ұйымдар мен тұлғалардың тізбесінде және (немесе) терроризм мен экстремизмді қаржыландырумен байланысты ұйымдар мен тұлғалардың тізбесінде болса, Ұлттық Банктің филиалы және (немесе) Ұлттық Банктің Орталығы инвестициялық және (немесе) коллекциялық монеталарды сату және сатып алу бойынша кассалық операцияларды жүргізуді тоқтата тұру және бас тарту бойынша шаралар қабылдайды.";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14" w:id="5"/>
    <w:p>
      <w:pPr>
        <w:spacing w:after="0"/>
        <w:ind w:left="0"/>
        <w:jc w:val="both"/>
      </w:pPr>
      <w:r>
        <w:rPr>
          <w:rFonts w:ascii="Times New Roman"/>
          <w:b w:val="false"/>
          <w:i w:val="false"/>
          <w:color w:val="000000"/>
          <w:sz w:val="28"/>
        </w:rPr>
        <w:t>
      2. Қолма-қол ақша айналасы департаменті (А.С. Адибаев) Қазақстан Республикасының заңнамасында белгіленген тәртіппен:</w:t>
      </w:r>
    </w:p>
    <w:bookmarkEnd w:id="5"/>
    <w:bookmarkStart w:name="z15" w:id="6"/>
    <w:p>
      <w:pPr>
        <w:spacing w:after="0"/>
        <w:ind w:left="0"/>
        <w:jc w:val="both"/>
      </w:pPr>
      <w:r>
        <w:rPr>
          <w:rFonts w:ascii="Times New Roman"/>
          <w:b w:val="false"/>
          <w:i w:val="false"/>
          <w:color w:val="000000"/>
          <w:sz w:val="28"/>
        </w:rPr>
        <w:t>
      1) Заң департаментімен (А.С. Касенов) бірлесіп осы қаулыны Қазақстан Республикасының Әділет министрлігінде мемлекеттік тіркеуді;</w:t>
      </w:r>
    </w:p>
    <w:bookmarkEnd w:id="6"/>
    <w:bookmarkStart w:name="z16" w:id="7"/>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8" w:id="8"/>
    <w:p>
      <w:pPr>
        <w:spacing w:after="0"/>
        <w:ind w:left="0"/>
        <w:jc w:val="both"/>
      </w:pPr>
      <w:r>
        <w:rPr>
          <w:rFonts w:ascii="Times New Roman"/>
          <w:b w:val="false"/>
          <w:i w:val="false"/>
          <w:color w:val="000000"/>
          <w:sz w:val="28"/>
        </w:rPr>
        <w:t>
      3. Осы қаулының орындалуын бақылау Қазақстан Республикасы Ұлттық Банкі Төрағасының орынбасары Д.В. Вагаповқа жүктелсін.</w:t>
      </w:r>
    </w:p>
    <w:bookmarkEnd w:id="8"/>
    <w:bookmarkStart w:name="z19"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Банкінің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2022 жылғы 22 маусымдағы</w:t>
            </w:r>
            <w:r>
              <w:br/>
            </w:r>
            <w:r>
              <w:rPr>
                <w:rFonts w:ascii="Times New Roman"/>
                <w:b w:val="false"/>
                <w:i w:val="false"/>
                <w:color w:val="000000"/>
                <w:sz w:val="20"/>
              </w:rPr>
              <w:t>№ 51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Банкiнiң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валютасының </w:t>
            </w:r>
            <w:r>
              <w:br/>
            </w:r>
            <w:r>
              <w:rPr>
                <w:rFonts w:ascii="Times New Roman"/>
                <w:b w:val="false"/>
                <w:i w:val="false"/>
                <w:color w:val="000000"/>
                <w:sz w:val="20"/>
              </w:rPr>
              <w:t xml:space="preserve">банкноттары мен монеталарын </w:t>
            </w:r>
            <w:r>
              <w:br/>
            </w:r>
            <w:r>
              <w:rPr>
                <w:rFonts w:ascii="Times New Roman"/>
                <w:b w:val="false"/>
                <w:i w:val="false"/>
                <w:color w:val="000000"/>
                <w:sz w:val="20"/>
              </w:rPr>
              <w:t xml:space="preserve">сату және сатып алу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22" w:id="10"/>
    <w:p>
      <w:pPr>
        <w:spacing w:after="0"/>
        <w:ind w:left="0"/>
        <w:jc w:val="left"/>
      </w:pPr>
      <w:r>
        <w:rPr>
          <w:rFonts w:ascii="Times New Roman"/>
          <w:b/>
          <w:i w:val="false"/>
          <w:color w:val="000000"/>
        </w:rPr>
        <w:t xml:space="preserve"> Жеке тұлғаның инвестициялық және (немесе) коллекциялық монеталарды сатып алу үшін тапсыруға арналған өтініші</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 ________</w:t>
            </w:r>
          </w:p>
        </w:tc>
      </w:tr>
    </w:tbl>
    <w:p>
      <w:pPr>
        <w:spacing w:after="0"/>
        <w:ind w:left="0"/>
        <w:jc w:val="both"/>
      </w:pPr>
      <w:r>
        <w:rPr>
          <w:rFonts w:ascii="Times New Roman"/>
          <w:b w:val="false"/>
          <w:i w:val="false"/>
          <w:color w:val="000000"/>
          <w:sz w:val="28"/>
        </w:rPr>
        <w:t xml:space="preserve">
      Мен,_____________________________________________________________________, </w:t>
      </w:r>
    </w:p>
    <w:p>
      <w:pPr>
        <w:spacing w:after="0"/>
        <w:ind w:left="0"/>
        <w:jc w:val="both"/>
      </w:pPr>
      <w:r>
        <w:rPr>
          <w:rFonts w:ascii="Times New Roman"/>
          <w:b w:val="false"/>
          <w:i w:val="false"/>
          <w:color w:val="000000"/>
          <w:sz w:val="28"/>
        </w:rPr>
        <w:t xml:space="preserve">
      (жеке тұлғаның не оның инвестициялық және (немесе) коллекциялық монеталарды </w:t>
      </w:r>
    </w:p>
    <w:p>
      <w:pPr>
        <w:spacing w:after="0"/>
        <w:ind w:left="0"/>
        <w:jc w:val="both"/>
      </w:pPr>
      <w:r>
        <w:rPr>
          <w:rFonts w:ascii="Times New Roman"/>
          <w:b w:val="false"/>
          <w:i w:val="false"/>
          <w:color w:val="000000"/>
          <w:sz w:val="28"/>
        </w:rPr>
        <w:t xml:space="preserve">
      сатып алу үшін тапсыруға өкілеттігін растайтын құжат бойынша оның өкілінің тегі, </w:t>
      </w:r>
    </w:p>
    <w:p>
      <w:pPr>
        <w:spacing w:after="0"/>
        <w:ind w:left="0"/>
        <w:jc w:val="both"/>
      </w:pPr>
      <w:r>
        <w:rPr>
          <w:rFonts w:ascii="Times New Roman"/>
          <w:b w:val="false"/>
          <w:i w:val="false"/>
          <w:color w:val="000000"/>
          <w:sz w:val="28"/>
        </w:rPr>
        <w:t xml:space="preserve">
      аты, әкесінің аты (ол бар болса)) осы арқылы өз атымнан (сенімгердің атынан) мәміле </w:t>
      </w:r>
    </w:p>
    <w:p>
      <w:pPr>
        <w:spacing w:after="0"/>
        <w:ind w:left="0"/>
        <w:jc w:val="both"/>
      </w:pPr>
      <w:r>
        <w:rPr>
          <w:rFonts w:ascii="Times New Roman"/>
          <w:b w:val="false"/>
          <w:i w:val="false"/>
          <w:color w:val="000000"/>
          <w:sz w:val="28"/>
        </w:rPr>
        <w:t xml:space="preserve">
      жасайтынымды растаймын және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(Ұлттық Банк филиалының немесе Орталығының атауы) </w:t>
      </w:r>
    </w:p>
    <w:p>
      <w:pPr>
        <w:spacing w:after="0"/>
        <w:ind w:left="0"/>
        <w:jc w:val="both"/>
      </w:pPr>
      <w:r>
        <w:rPr>
          <w:rFonts w:ascii="Times New Roman"/>
          <w:b w:val="false"/>
          <w:i w:val="false"/>
          <w:color w:val="000000"/>
          <w:sz w:val="28"/>
        </w:rPr>
        <w:t>
      осы өтініштің 1-кестесінде көрсетілген деректер бойынша монетаны (монеталарды) сатып алуға қабылдауды сұраймын, сондай-ақ:</w:t>
      </w:r>
    </w:p>
    <w:p>
      <w:pPr>
        <w:spacing w:after="0"/>
        <w:ind w:left="0"/>
        <w:jc w:val="both"/>
      </w:pPr>
      <w:r>
        <w:rPr>
          <w:rFonts w:ascii="Times New Roman"/>
          <w:b w:val="false"/>
          <w:i w:val="false"/>
          <w:color w:val="000000"/>
          <w:sz w:val="28"/>
        </w:rPr>
        <w:t>
      1) салдарынан монета (монеталар) қайтарылуға жатпайтын, бұзу әдісімен сараптама жүргізуге;</w:t>
      </w:r>
    </w:p>
    <w:p>
      <w:pPr>
        <w:spacing w:after="0"/>
        <w:ind w:left="0"/>
        <w:jc w:val="both"/>
      </w:pPr>
      <w:r>
        <w:rPr>
          <w:rFonts w:ascii="Times New Roman"/>
          <w:b w:val="false"/>
          <w:i w:val="false"/>
          <w:color w:val="000000"/>
          <w:sz w:val="28"/>
        </w:rPr>
        <w:t xml:space="preserve">
      2)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дербес деректерімді (сенімгердің дербес деректерін) жинауға, өңдеуге және таратуға;</w:t>
      </w:r>
    </w:p>
    <w:p>
      <w:pPr>
        <w:spacing w:after="0"/>
        <w:ind w:left="0"/>
        <w:jc w:val="both"/>
      </w:pPr>
      <w:r>
        <w:rPr>
          <w:rFonts w:ascii="Times New Roman"/>
          <w:b w:val="false"/>
          <w:i w:val="false"/>
          <w:color w:val="000000"/>
          <w:sz w:val="28"/>
        </w:rPr>
        <w:t>
      3) Қағидалардың 19-тармағына сәйкес есептелген сатып алу сомасын алуға;</w:t>
      </w:r>
    </w:p>
    <w:p>
      <w:pPr>
        <w:spacing w:after="0"/>
        <w:ind w:left="0"/>
        <w:jc w:val="both"/>
      </w:pPr>
      <w:r>
        <w:rPr>
          <w:rFonts w:ascii="Times New Roman"/>
          <w:b w:val="false"/>
          <w:i w:val="false"/>
          <w:color w:val="000000"/>
          <w:sz w:val="28"/>
        </w:rPr>
        <w:t>
      4) ақшаны қолма-қол ақшасыз нысанда алуға және егер монетадағы химиялық таза бағалы металл салмағының құны үшін төлем сомасы ақша аудару үшін комиссия сомасын шегергенде 10000000 (он миллион) теңгеден асқан жағдайда, ақшаны осы өтініштің 2-кестесінде көрсетілген шотқа аударуға келісім беремін.</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түрі (инвестициялық немесе коллекциялық)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 теңгемен (цифрмен және жазумен)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данасы (цифрмен және жазумен)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Монетада көрсетілген металдың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Монетада граммен (унциямен) көрсетілген салмағы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жасайтын жеке тұлға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және (немесе) коллекциялық монеталарды сатып алу үшін тапсыруға өкілеттігін растайтын құжат бойынша жеке тұлғаның өкілі</w:t>
            </w:r>
          </w:p>
          <w:p>
            <w:pPr>
              <w:spacing w:after="20"/>
              <w:ind w:left="20"/>
              <w:jc w:val="both"/>
            </w:pPr>
            <w:r>
              <w:rPr>
                <w:rFonts w:ascii="Times New Roman"/>
                <w:b w:val="false"/>
                <w:i w:val="false"/>
                <w:color w:val="000000"/>
                <w:sz w:val="20"/>
              </w:rPr>
              <w:t>
туралы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түрі, нөмірі, сериясы (ол бар болса) кім және қашан берген, қолданылу мерзімі не цифрлық құжаттар сервисі арқылы алынған, клиенттің жеке басын растайтын (сәйкестендіретін)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жерінің мекенжайы.</w:t>
            </w:r>
          </w:p>
          <w:p>
            <w:pPr>
              <w:spacing w:after="20"/>
              <w:ind w:left="20"/>
              <w:jc w:val="both"/>
            </w:pPr>
            <w:r>
              <w:rPr>
                <w:rFonts w:ascii="Times New Roman"/>
                <w:b w:val="false"/>
                <w:i w:val="false"/>
                <w:color w:val="000000"/>
                <w:sz w:val="20"/>
              </w:rPr>
              <w:t>
Тіркелген жерінің немесе келген жерінің мекенжайы (мемлекеті, облысы, ауданы, елді мекені (қаласы, кенті, ауылы), көшенің, даңғылдың, шағын ауданның атауы, үйдің нөмірі, пәтердің нөмірі (олар бар болса)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 банктің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Жеке тұлғаның (оның өкілінің) тегі, аты, әкесінің аты (ол бар болса)</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2022 жылғы "__" ______</w:t>
            </w:r>
            <w:r>
              <w:br/>
            </w:r>
            <w:r>
              <w:rPr>
                <w:rFonts w:ascii="Times New Roman"/>
                <w:b w:val="false"/>
                <w:i w:val="false"/>
                <w:color w:val="000000"/>
                <w:sz w:val="20"/>
              </w:rPr>
              <w:t>№ ___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Банкiнiң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валютасының </w:t>
            </w:r>
            <w:r>
              <w:br/>
            </w:r>
            <w:r>
              <w:rPr>
                <w:rFonts w:ascii="Times New Roman"/>
                <w:b w:val="false"/>
                <w:i w:val="false"/>
                <w:color w:val="000000"/>
                <w:sz w:val="20"/>
              </w:rPr>
              <w:t xml:space="preserve">банкноттары мен монеталарын </w:t>
            </w:r>
            <w:r>
              <w:br/>
            </w:r>
            <w:r>
              <w:rPr>
                <w:rFonts w:ascii="Times New Roman"/>
                <w:b w:val="false"/>
                <w:i w:val="false"/>
                <w:color w:val="000000"/>
                <w:sz w:val="20"/>
              </w:rPr>
              <w:t xml:space="preserve">сату және сатып алу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25" w:id="11"/>
    <w:p>
      <w:pPr>
        <w:spacing w:after="0"/>
        <w:ind w:left="0"/>
        <w:jc w:val="left"/>
      </w:pPr>
      <w:r>
        <w:rPr>
          <w:rFonts w:ascii="Times New Roman"/>
          <w:b/>
          <w:i w:val="false"/>
          <w:color w:val="000000"/>
        </w:rPr>
        <w:t xml:space="preserve"> Заңды тұлғаның инвестициялық және (немесе) коллекциялық монеталарды сатып алу үшін тапсыруға арналған өтініші</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 ________</w:t>
            </w:r>
          </w:p>
        </w:tc>
      </w:tr>
    </w:tbl>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___________________________________________ негізінде іс-қимыл жасайтын </w:t>
      </w:r>
    </w:p>
    <w:p>
      <w:pPr>
        <w:spacing w:after="0"/>
        <w:ind w:left="0"/>
        <w:jc w:val="both"/>
      </w:pPr>
      <w:r>
        <w:rPr>
          <w:rFonts w:ascii="Times New Roman"/>
          <w:b w:val="false"/>
          <w:i w:val="false"/>
          <w:color w:val="000000"/>
          <w:sz w:val="28"/>
        </w:rPr>
        <w:t xml:space="preserve">
      __________________________________________________________________ арқылы, </w:t>
      </w:r>
    </w:p>
    <w:p>
      <w:pPr>
        <w:spacing w:after="0"/>
        <w:ind w:left="0"/>
        <w:jc w:val="both"/>
      </w:pPr>
      <w:r>
        <w:rPr>
          <w:rFonts w:ascii="Times New Roman"/>
          <w:b w:val="false"/>
          <w:i w:val="false"/>
          <w:color w:val="000000"/>
          <w:sz w:val="28"/>
        </w:rPr>
        <w:t xml:space="preserve">
      (заңды тұлға өкілінің тегі, аты, әкесінің аты (ол бар болса)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(Ұлттық Банк филиалының немесе Орталығының атауы) </w:t>
      </w:r>
    </w:p>
    <w:p>
      <w:pPr>
        <w:spacing w:after="0"/>
        <w:ind w:left="0"/>
        <w:jc w:val="both"/>
      </w:pPr>
      <w:r>
        <w:rPr>
          <w:rFonts w:ascii="Times New Roman"/>
          <w:b w:val="false"/>
          <w:i w:val="false"/>
          <w:color w:val="000000"/>
          <w:sz w:val="28"/>
        </w:rPr>
        <w:t>
      осы өтініштің 1-кестесінде көрсетілген деректер бойынша монетаны (монеталарды) сатып алуға қабылдауды сұрайды, сондай-ақ:</w:t>
      </w:r>
    </w:p>
    <w:p>
      <w:pPr>
        <w:spacing w:after="0"/>
        <w:ind w:left="0"/>
        <w:jc w:val="both"/>
      </w:pPr>
      <w:r>
        <w:rPr>
          <w:rFonts w:ascii="Times New Roman"/>
          <w:b w:val="false"/>
          <w:i w:val="false"/>
          <w:color w:val="000000"/>
          <w:sz w:val="28"/>
        </w:rPr>
        <w:t>
      1) салдарынан монета (монеталар) қайтарылуға жатпайтын, бұзу әдісімен сараптама жүргізуге;</w:t>
      </w:r>
    </w:p>
    <w:p>
      <w:pPr>
        <w:spacing w:after="0"/>
        <w:ind w:left="0"/>
        <w:jc w:val="both"/>
      </w:pPr>
      <w:r>
        <w:rPr>
          <w:rFonts w:ascii="Times New Roman"/>
          <w:b w:val="false"/>
          <w:i w:val="false"/>
          <w:color w:val="000000"/>
          <w:sz w:val="28"/>
        </w:rPr>
        <w:t xml:space="preserve">
      2)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заңды тұлға өкілінің ________________________ дербес деректерін жинауға, өңдеуге және таратуға;</w:t>
      </w:r>
    </w:p>
    <w:p>
      <w:pPr>
        <w:spacing w:after="0"/>
        <w:ind w:left="0"/>
        <w:jc w:val="both"/>
      </w:pPr>
      <w:r>
        <w:rPr>
          <w:rFonts w:ascii="Times New Roman"/>
          <w:b w:val="false"/>
          <w:i w:val="false"/>
          <w:color w:val="000000"/>
          <w:sz w:val="28"/>
        </w:rPr>
        <w:t xml:space="preserve">
      3) Қағидалардың 19-тармағына сәйкес есептелген сатып ау сомасын алуға келісімін береді. </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түрі (инвестициялық немесе коллекциялық)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 теңгемен (цифрмен және жазумен)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данасы (цифрмен және жазумен)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Монетада көрсетілген металдың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Монетада граммен (унциямен) көрсетілген салмағы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қысқарған атауы (ол бар болса), ұйымдық-құқықтық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тіркеу (қайта тіркеу) туралы анықтама берілген күні, тіркеуші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жерінің мекенжайы. Заңды мекенжайы және нақты мекенжайы (мемлекеті, облысы, ауданы, елді мекені (қаласы, кенті, ауылы), көшенің, даңғылдың, шағын ауданның атауы, үйдің нөмірі, пәтердің нөмірі, кеңсе нөмірі (бар болса)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 банктің 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 (қатысушылар) туралы деректер (құрылтайшының (қатысушының) атауы көрсетіледі), егер құрылтайшы (қатысушы) жеке тұлға немесе дара кәсіпкер болып табылса, онда тегі, аты, әкесінің аты (ол бар болса)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өкілі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түрі, нөмірі, сериясы (ол бар болса) кім және қашан берген, қолданылу мерзімі не цифрлық құжаттар сервисі арқылы алынған, клиенттің жеке басын растайтын (сәйкестендіретін)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жерінің мекенжайы. Тіркелген жерінің немесе келген жерінің мекенжайы (мемлекеті, облысы, ауданы, елді мекені (қаласы, кенті, ауылы), көшенің, даңғылдың, шағын ауданның атауы, үйдің нөмірі, пәтердің нөмірі (олар бар болса)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Заңды тұлға өкілінің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xml:space="preserve">
      ___________________________________ _________________ </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