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135f" w14:textId="e6d13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2022 жылғы 22 маусымдағы № 8-НҚ нормативтік қаулысы. Қазақстан Республикасының Әділет министрлігінде 2022 жылғы 5 шiлдеде № 28709 болып тіркелді</w:t>
      </w:r>
    </w:p>
    <w:p>
      <w:pPr>
        <w:spacing w:after="0"/>
        <w:ind w:left="0"/>
        <w:jc w:val="left"/>
      </w:pPr>
    </w:p>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 ҚАУЛЫ ЕТЕДІ: </w:t>
      </w:r>
    </w:p>
    <w:bookmarkStart w:name="z2" w:id="0"/>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мынадай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5" w:id="2"/>
    <w:p>
      <w:pPr>
        <w:spacing w:after="0"/>
        <w:ind w:left="0"/>
        <w:jc w:val="both"/>
      </w:pPr>
      <w:r>
        <w:rPr>
          <w:rFonts w:ascii="Times New Roman"/>
          <w:b w:val="false"/>
          <w:i w:val="false"/>
          <w:color w:val="000000"/>
          <w:sz w:val="28"/>
        </w:rPr>
        <w:t>
      "41. Жоғары санатты мемлекеттік аудитор біліктілігін иеленуге:</w:t>
      </w:r>
    </w:p>
    <w:bookmarkEnd w:id="2"/>
    <w:p>
      <w:pPr>
        <w:spacing w:after="0"/>
        <w:ind w:left="0"/>
        <w:jc w:val="both"/>
      </w:pPr>
      <w:r>
        <w:rPr>
          <w:rFonts w:ascii="Times New Roman"/>
          <w:b w:val="false"/>
          <w:i w:val="false"/>
          <w:color w:val="000000"/>
          <w:sz w:val="28"/>
        </w:rPr>
        <w:t>
      1) мемлекеттік аудит және қаржылық бақылау органдарының жүйесінде мемлекеттік аудитор ретінде немесе аудит жүргізумен байланысты бағыттар бойынша (талдамалық, әдіснамалық, сапа бақылауы, заңдық сүйемелдеу) кемінде бес жыл жұмыс өтілі;</w:t>
      </w:r>
    </w:p>
    <w:p>
      <w:pPr>
        <w:spacing w:after="0"/>
        <w:ind w:left="0"/>
        <w:jc w:val="both"/>
      </w:pPr>
      <w:r>
        <w:rPr>
          <w:rFonts w:ascii="Times New Roman"/>
          <w:b w:val="false"/>
          <w:i w:val="false"/>
          <w:color w:val="000000"/>
          <w:sz w:val="28"/>
        </w:rPr>
        <w:t>
      2) мемлекеттік аудитор сертификаты;</w:t>
      </w:r>
    </w:p>
    <w:p>
      <w:pPr>
        <w:spacing w:after="0"/>
        <w:ind w:left="0"/>
        <w:jc w:val="both"/>
      </w:pPr>
      <w:r>
        <w:rPr>
          <w:rFonts w:ascii="Times New Roman"/>
          <w:b w:val="false"/>
          <w:i w:val="false"/>
          <w:color w:val="000000"/>
          <w:sz w:val="28"/>
        </w:rPr>
        <w:t>
      3) мына халықаралық кәсіби ұйымдардың бірі: ICAEW (Institute of Chartered Accountants in England and Wales) (Англия мен Уэльстің алқа бухгалтерлер институты), АССА (Association of Chartered Certified Accountants) (Сертификатталған алқа бухгалтерлер қауымдастығы), CIPFA (Chartered Institute of Public Finance and Accountancy) (Мемлекеттік секторға арналған халықаралық қаржылық есептілік стандарттары бойынша диплом), IIA (Institute of Internal Auditors) (Ішкі аудиторлар институты) берген мына кәсіби біліктіліктердің бірі: ACA (Associated Chartered Accountant) (Қауымдастырылған дипломы бар бухгалтер), ACCA (Association of Chartered Certified Accountants) (Сертификатталған алқа бухгалтерлер қауымдастығы), CIPFA (Chartered Institute of Public Finance and Accountancy) (Мемлекеттік секторға арналған халықаралық қаржылық есептілік стандарттары бойынша диплом), CIPFA DipIPSAS-пен (Diploma in international public sector accounting standards) (Мемлекеттік сектордағы бухгалтерлік есептің халықаралық стандарттары бойынша диплом) бірге CIPFA public auditor (Chartered Institute of Public Finance and Accountancy Public Auditor) (Дипломды мемлекеттік қаржы және бухгалтерлік есеп институты мемлекеттік аудитор), CIA (Certified Internal Auditor) (Дипломы бар ішкі аудитор), АССА F8 (Audit and Assurance) не АССА F8-пен (Аудит және анықтықтв растау) бірге IPSAS АССА (Certificate in International Public Sector Accounting Standards) (Мемлекеттік сектордағы бухгалтерлік есептің халықаралық стандарттары бойынша сертификат) (орыс тілінде) бар екенін растайтын құжаты;</w:t>
      </w:r>
    </w:p>
    <w:p>
      <w:pPr>
        <w:spacing w:after="0"/>
        <w:ind w:left="0"/>
        <w:jc w:val="both"/>
      </w:pPr>
      <w:r>
        <w:rPr>
          <w:rFonts w:ascii="Times New Roman"/>
          <w:b w:val="false"/>
          <w:i w:val="false"/>
          <w:color w:val="000000"/>
          <w:sz w:val="28"/>
        </w:rPr>
        <w:t>
      4) Қаржы министрлігі Дүниежүзілік банкпен бірлесіп әзірлеген, ішкі мемлекет аудит және қаржылық бақылау органдары үшін қолданылатын сертификатпен (Public Audit and Assurance) (Мемлекеттік аудит және анықтықты растау) IPSAS АССА (Certificate in International Public Sector Accounting Standards) (Мемлекеттік сектордағы бухгалтерлік есептің халықаралық стандарттары бойынша сертификат) кәсіби біліктілігінің бар екенін растайтын құжаты;</w:t>
      </w:r>
    </w:p>
    <w:p>
      <w:pPr>
        <w:spacing w:after="0"/>
        <w:ind w:left="0"/>
        <w:jc w:val="both"/>
      </w:pPr>
      <w:r>
        <w:rPr>
          <w:rFonts w:ascii="Times New Roman"/>
          <w:b w:val="false"/>
          <w:i w:val="false"/>
          <w:color w:val="000000"/>
          <w:sz w:val="28"/>
        </w:rPr>
        <w:t>
      5) мемлекеттік аудит және қаржылық бақылау органдарының жүйесінде соңғы екі жыл ішінде мемлекеттік аудиторлар қызметінің тиімділігін бағалаудың оң нәтижесі бар;</w:t>
      </w:r>
    </w:p>
    <w:p>
      <w:pPr>
        <w:spacing w:after="0"/>
        <w:ind w:left="0"/>
        <w:jc w:val="both"/>
      </w:pPr>
      <w:r>
        <w:rPr>
          <w:rFonts w:ascii="Times New Roman"/>
          <w:b w:val="false"/>
          <w:i w:val="false"/>
          <w:color w:val="000000"/>
          <w:sz w:val="28"/>
        </w:rPr>
        <w:t>
      6) алынбаған тәртіптік жазалары жоқ кандидат жіберіледі.</w:t>
      </w:r>
    </w:p>
    <w:p>
      <w:pPr>
        <w:spacing w:after="0"/>
        <w:ind w:left="0"/>
        <w:jc w:val="both"/>
      </w:pPr>
      <w:r>
        <w:rPr>
          <w:rFonts w:ascii="Times New Roman"/>
          <w:b w:val="false"/>
          <w:i w:val="false"/>
          <w:color w:val="000000"/>
          <w:sz w:val="28"/>
        </w:rPr>
        <w:t>
      Өтініш берген сәтте мемлекеттік аудит және қаржылық бақылау органдары жүйесінде кемінде бес жыл мемлекеттік аудитор болып жұмыс істейтін кандидатқа жоғары санатты мемлекеттік аудитор біліктілігі әңгімелесуден өтпей, Ұлттық комиссияның шешімімен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"46. Жұмыс органы ұсынылған құжаттардың толықтығын және кандидаттың осы Қағидалардың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40-тармақтарында</w:t>
      </w: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бірінші бөлігінде,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43-тармақтарында</w:t>
      </w:r>
      <w:r>
        <w:rPr>
          <w:rFonts w:ascii="Times New Roman"/>
          <w:b w:val="false"/>
          <w:i w:val="false"/>
          <w:color w:val="000000"/>
          <w:sz w:val="28"/>
        </w:rPr>
        <w:t xml:space="preserve"> белгіленген талаптарға сәйкестігін тексеруді ұйымдастырады.";</w:t>
      </w:r>
    </w:p>
    <w:bookmarkEnd w:id="3"/>
    <w:bookmarkStart w:name="z8" w:id="4"/>
    <w:p>
      <w:pPr>
        <w:spacing w:after="0"/>
        <w:ind w:left="0"/>
        <w:jc w:val="both"/>
      </w:pPr>
      <w:r>
        <w:rPr>
          <w:rFonts w:ascii="Times New Roman"/>
          <w:b w:val="false"/>
          <w:i w:val="false"/>
          <w:color w:val="000000"/>
          <w:sz w:val="28"/>
        </w:rPr>
        <w:t>
      49-тармақ алып тасталсын.</w:t>
      </w:r>
    </w:p>
    <w:bookmarkEnd w:id="4"/>
    <w:bookmarkStart w:name="z9" w:id="5"/>
    <w:p>
      <w:pPr>
        <w:spacing w:after="0"/>
        <w:ind w:left="0"/>
        <w:jc w:val="both"/>
      </w:pPr>
      <w:r>
        <w:rPr>
          <w:rFonts w:ascii="Times New Roman"/>
          <w:b w:val="false"/>
          <w:i w:val="false"/>
          <w:color w:val="000000"/>
          <w:sz w:val="28"/>
        </w:rPr>
        <w:t>
      2. Есеп комитетінің Сертификаттау және ұйымдастыру жұмысы департаменті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xml:space="preserve">
      2) осы нормативтік қаулының Есеп комитетінің интернет-ресурсында орналастырылуын қамтамасыз етсін. </w:t>
      </w:r>
    </w:p>
    <w:bookmarkEnd w:id="7"/>
    <w:bookmarkStart w:name="z12" w:id="8"/>
    <w:p>
      <w:pPr>
        <w:spacing w:after="0"/>
        <w:ind w:left="0"/>
        <w:jc w:val="both"/>
      </w:pPr>
      <w:r>
        <w:rPr>
          <w:rFonts w:ascii="Times New Roman"/>
          <w:b w:val="false"/>
          <w:i w:val="false"/>
          <w:color w:val="000000"/>
          <w:sz w:val="28"/>
        </w:rPr>
        <w:t xml:space="preserve">
      3. Осы нормативтік қаулының орындалуын бақылау Есеп комитетінің аппарат басшысына жүктелсін. </w:t>
      </w:r>
    </w:p>
    <w:bookmarkEnd w:id="8"/>
    <w:bookmarkStart w:name="z13" w:id="9"/>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Республикалық бюджеттің </w:t>
            </w:r>
          </w:p>
          <w:p>
            <w:pPr>
              <w:spacing w:after="20"/>
              <w:ind w:left="20"/>
              <w:jc w:val="both"/>
            </w:pPr>
          </w:p>
          <w:p>
            <w:pPr>
              <w:spacing w:after="20"/>
              <w:ind w:left="20"/>
              <w:jc w:val="both"/>
            </w:pPr>
            <w:r>
              <w:rPr>
                <w:rFonts w:ascii="Times New Roman"/>
                <w:b w:val="false"/>
                <w:i/>
                <w:color w:val="000000"/>
                <w:sz w:val="20"/>
              </w:rPr>
              <w:t xml:space="preserve">атқарылуын бақылау жөніндегі </w:t>
            </w:r>
          </w:p>
          <w:p>
            <w:pPr>
              <w:spacing w:after="20"/>
              <w:ind w:left="20"/>
              <w:jc w:val="both"/>
            </w:pPr>
            <w:r>
              <w:rPr>
                <w:rFonts w:ascii="Times New Roman"/>
                <w:b w:val="false"/>
                <w:i/>
                <w:color w:val="000000"/>
                <w:sz w:val="20"/>
              </w:rPr>
              <w:t xml:space="preserve">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