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545b" w14:textId="98e5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5 шiлдедегi № 666 бұйрығы. Қазақстан Республикасының Әділет министрлігінде 2022 жылғы 5 шiлдеде № 28723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1"/>
    <w:p>
      <w:pPr>
        <w:spacing w:after="0"/>
        <w:ind w:left="0"/>
        <w:jc w:val="both"/>
      </w:pPr>
      <w:r>
        <w:rPr>
          <w:rFonts w:ascii="Times New Roman"/>
          <w:b w:val="false"/>
          <w:i w:val="false"/>
          <w:color w:val="000000"/>
          <w:sz w:val="28"/>
        </w:rPr>
        <w:t>
      "1-тарау. Жалпы ережелер";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2"/>
    <w:p>
      <w:pPr>
        <w:spacing w:after="0"/>
        <w:ind w:left="0"/>
        <w:jc w:val="both"/>
      </w:pPr>
      <w:r>
        <w:rPr>
          <w:rFonts w:ascii="Times New Roman"/>
          <w:b w:val="false"/>
          <w:i w:val="false"/>
          <w:color w:val="000000"/>
          <w:sz w:val="28"/>
        </w:rPr>
        <w:t>
      "2-тарау. Нысаналы даму трансферттерін қарау тәртібі";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9" w:id="3"/>
    <w:p>
      <w:pPr>
        <w:spacing w:after="0"/>
        <w:ind w:left="0"/>
        <w:jc w:val="both"/>
      </w:pPr>
      <w:r>
        <w:rPr>
          <w:rFonts w:ascii="Times New Roman"/>
          <w:b w:val="false"/>
          <w:i w:val="false"/>
          <w:color w:val="000000"/>
          <w:sz w:val="28"/>
        </w:rPr>
        <w:t>
      "Нысаналы даму трансферттері мыналарға:</w:t>
      </w:r>
    </w:p>
    <w:bookmarkEnd w:id="3"/>
    <w:p>
      <w:pPr>
        <w:spacing w:after="0"/>
        <w:ind w:left="0"/>
        <w:jc w:val="both"/>
      </w:pPr>
      <w:r>
        <w:rPr>
          <w:rFonts w:ascii="Times New Roman"/>
          <w:b w:val="false"/>
          <w:i w:val="false"/>
          <w:color w:val="000000"/>
          <w:sz w:val="28"/>
        </w:rPr>
        <w:t>
      1) білім беру объектiлерiн; жергiлiктi маңызы бар басым білім беру объектiлерiн;</w:t>
      </w:r>
    </w:p>
    <w:p>
      <w:pPr>
        <w:spacing w:after="0"/>
        <w:ind w:left="0"/>
        <w:jc w:val="both"/>
      </w:pPr>
      <w:r>
        <w:rPr>
          <w:rFonts w:ascii="Times New Roman"/>
          <w:b w:val="false"/>
          <w:i w:val="false"/>
          <w:color w:val="000000"/>
          <w:sz w:val="28"/>
        </w:rPr>
        <w:t>
      2) денсаулық сақтау объектiлерiн; жергiлiктi маңызы бар басым денсаулық сақтау объектiлерiн;</w:t>
      </w:r>
    </w:p>
    <w:p>
      <w:pPr>
        <w:spacing w:after="0"/>
        <w:ind w:left="0"/>
        <w:jc w:val="both"/>
      </w:pPr>
      <w:r>
        <w:rPr>
          <w:rFonts w:ascii="Times New Roman"/>
          <w:b w:val="false"/>
          <w:i w:val="false"/>
          <w:color w:val="000000"/>
          <w:sz w:val="28"/>
        </w:rPr>
        <w:t>
      3) медициналық-әлеуметтік мекемелерді: психоневрологиялық медициналық-әлеуметтік мекемелерді, мүгедектерге арналған оңалту орталықтарын, мүгедек балаларды оңалту және бейімдеу орталықтарын;</w:t>
      </w:r>
    </w:p>
    <w:p>
      <w:pPr>
        <w:spacing w:after="0"/>
        <w:ind w:left="0"/>
        <w:jc w:val="both"/>
      </w:pPr>
      <w:r>
        <w:rPr>
          <w:rFonts w:ascii="Times New Roman"/>
          <w:b w:val="false"/>
          <w:i w:val="false"/>
          <w:color w:val="000000"/>
          <w:sz w:val="28"/>
        </w:rPr>
        <w:t>
      4) автоматтандырылған газды бөлу станцияларын сала отырып, магистральді газ құбырларынан жоғары қысымды газ өткізу-бұру құбырларын және кент аралық жоғары қысымды жеткізу газ құбырларын;</w:t>
      </w:r>
    </w:p>
    <w:p>
      <w:pPr>
        <w:spacing w:after="0"/>
        <w:ind w:left="0"/>
        <w:jc w:val="both"/>
      </w:pPr>
      <w:r>
        <w:rPr>
          <w:rFonts w:ascii="Times New Roman"/>
          <w:b w:val="false"/>
          <w:i w:val="false"/>
          <w:color w:val="000000"/>
          <w:sz w:val="28"/>
        </w:rPr>
        <w:t>
      5) мемлекеттік бағдарлама бойынша жалға берілетін (коммуналдық) тұрғын үйлерді;</w:t>
      </w:r>
    </w:p>
    <w:p>
      <w:pPr>
        <w:spacing w:after="0"/>
        <w:ind w:left="0"/>
        <w:jc w:val="both"/>
      </w:pPr>
      <w:r>
        <w:rPr>
          <w:rFonts w:ascii="Times New Roman"/>
          <w:b w:val="false"/>
          <w:i w:val="false"/>
          <w:color w:val="000000"/>
          <w:sz w:val="28"/>
        </w:rPr>
        <w:t>
      6) облыстық және аудандық маңызы бар автомобиль жолдарын, қалалардың және елді мекендердің көшелерін;</w:t>
      </w:r>
    </w:p>
    <w:p>
      <w:pPr>
        <w:spacing w:after="0"/>
        <w:ind w:left="0"/>
        <w:jc w:val="both"/>
      </w:pPr>
      <w:r>
        <w:rPr>
          <w:rFonts w:ascii="Times New Roman"/>
          <w:b w:val="false"/>
          <w:i w:val="false"/>
          <w:color w:val="000000"/>
          <w:sz w:val="28"/>
        </w:rPr>
        <w:t>
      7) қалалар мен ауылдық елді мекендердің сумен жабдықтау және су бұру жүйелерін;</w:t>
      </w:r>
    </w:p>
    <w:p>
      <w:pPr>
        <w:spacing w:after="0"/>
        <w:ind w:left="0"/>
        <w:jc w:val="both"/>
      </w:pPr>
      <w:r>
        <w:rPr>
          <w:rFonts w:ascii="Times New Roman"/>
          <w:b w:val="false"/>
          <w:i w:val="false"/>
          <w:color w:val="000000"/>
          <w:sz w:val="28"/>
        </w:rPr>
        <w:t>
      8) халықты, объектілер мен аумақтарды дүлей табиғи зілзалалардан инженерлік қорғау объектілерін;</w:t>
      </w:r>
    </w:p>
    <w:p>
      <w:pPr>
        <w:spacing w:after="0"/>
        <w:ind w:left="0"/>
        <w:jc w:val="both"/>
      </w:pPr>
      <w:r>
        <w:rPr>
          <w:rFonts w:ascii="Times New Roman"/>
          <w:b w:val="false"/>
          <w:i w:val="false"/>
          <w:color w:val="000000"/>
          <w:sz w:val="28"/>
        </w:rPr>
        <w:t>
      9) жергiлiктi маңызы бар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w:t>
      </w:r>
    </w:p>
    <w:p>
      <w:pPr>
        <w:spacing w:after="0"/>
        <w:ind w:left="0"/>
        <w:jc w:val="both"/>
      </w:pPr>
      <w:r>
        <w:rPr>
          <w:rFonts w:ascii="Times New Roman"/>
          <w:b w:val="false"/>
          <w:i w:val="false"/>
          <w:color w:val="000000"/>
          <w:sz w:val="28"/>
        </w:rPr>
        <w:t>
      10) мамандандырылған халыққа көмек көрсету орталықтары объектілерін;</w:t>
      </w:r>
    </w:p>
    <w:p>
      <w:pPr>
        <w:spacing w:after="0"/>
        <w:ind w:left="0"/>
        <w:jc w:val="both"/>
      </w:pPr>
      <w:r>
        <w:rPr>
          <w:rFonts w:ascii="Times New Roman"/>
          <w:b w:val="false"/>
          <w:i w:val="false"/>
          <w:color w:val="000000"/>
          <w:sz w:val="28"/>
        </w:rPr>
        <w:t>
      11) биологиялық қауіпсіздігі жоғары деңгейдегі ғылыми зертханалар мен қауіпті және аса қауіпті штаммдарды жинауға арналған жерасты қоймаларын;</w:t>
      </w:r>
    </w:p>
    <w:p>
      <w:pPr>
        <w:spacing w:after="0"/>
        <w:ind w:left="0"/>
        <w:jc w:val="both"/>
      </w:pPr>
      <w:r>
        <w:rPr>
          <w:rFonts w:ascii="Times New Roman"/>
          <w:b w:val="false"/>
          <w:i w:val="false"/>
          <w:color w:val="000000"/>
          <w:sz w:val="28"/>
        </w:rPr>
        <w:t>
      12) иммундық-биологиялық препараттарды өндіру жөніндегі объектілерді салуға, реконструкциялауға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бөлігі мынадай редакцияда жазылсын: </w:t>
      </w:r>
    </w:p>
    <w:bookmarkStart w:name="z11" w:id="4"/>
    <w:p>
      <w:pPr>
        <w:spacing w:after="0"/>
        <w:ind w:left="0"/>
        <w:jc w:val="both"/>
      </w:pPr>
      <w:r>
        <w:rPr>
          <w:rFonts w:ascii="Times New Roman"/>
          <w:b w:val="false"/>
          <w:i w:val="false"/>
          <w:color w:val="000000"/>
          <w:sz w:val="28"/>
        </w:rPr>
        <w:t>
      "Бұл ретте, республикалық бюджеттен:</w:t>
      </w:r>
    </w:p>
    <w:bookmarkEnd w:id="4"/>
    <w:p>
      <w:pPr>
        <w:spacing w:after="0"/>
        <w:ind w:left="0"/>
        <w:jc w:val="both"/>
      </w:pPr>
      <w:r>
        <w:rPr>
          <w:rFonts w:ascii="Times New Roman"/>
          <w:b w:val="false"/>
          <w:i w:val="false"/>
          <w:color w:val="000000"/>
          <w:sz w:val="28"/>
        </w:rPr>
        <w:t>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 аз жалпы білім беру мектептерін;</w:t>
      </w:r>
    </w:p>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және ауысымына кемінде 250 адам қабылдайтын қуаттылығы бар емханалардың;</w:t>
      </w:r>
    </w:p>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және тіректі ауылдық елді мекендерде ауысымына кемінде 250 адам қабылдайтын амбулаторлық-емханалық ұйымдардың;</w:t>
      </w:r>
    </w:p>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мүгедектерге арналған оңалту орталықтарының, оңалту және мүгедек балаларды бейімдеу орталықтарының;</w:t>
      </w:r>
    </w:p>
    <w:p>
      <w:pPr>
        <w:spacing w:after="0"/>
        <w:ind w:left="0"/>
        <w:jc w:val="both"/>
      </w:pPr>
      <w:r>
        <w:rPr>
          <w:rFonts w:ascii="Times New Roman"/>
          <w:b w:val="false"/>
          <w:i w:val="false"/>
          <w:color w:val="000000"/>
          <w:sz w:val="28"/>
        </w:rPr>
        <w:t xml:space="preserve">
      облыстық және аудандық маңызы бар автомобиль жолдарының; </w:t>
      </w:r>
    </w:p>
    <w:p>
      <w:pPr>
        <w:spacing w:after="0"/>
        <w:ind w:left="0"/>
        <w:jc w:val="both"/>
      </w:pPr>
      <w:r>
        <w:rPr>
          <w:rFonts w:ascii="Times New Roman"/>
          <w:b w:val="false"/>
          <w:i w:val="false"/>
          <w:color w:val="000000"/>
          <w:sz w:val="28"/>
        </w:rPr>
        <w:t>
      тұрғын үй мен тұрғын үйге инженерлік-коммуникациялық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кернеуі 0,4 кВ және жоғары кіші станциялар мен электртаратушы желілерінің;</w:t>
      </w:r>
    </w:p>
    <w:p>
      <w:pPr>
        <w:spacing w:after="0"/>
        <w:ind w:left="0"/>
        <w:jc w:val="both"/>
      </w:pPr>
      <w:r>
        <w:rPr>
          <w:rFonts w:ascii="Times New Roman"/>
          <w:b w:val="false"/>
          <w:i w:val="false"/>
          <w:color w:val="000000"/>
          <w:sz w:val="28"/>
        </w:rPr>
        <w:t>
      қуаттылығы 100 Гкал/сағ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барлық қуаттылықтағы жылуэлектрорталықтарының және қазандықтарының;</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полигондардың (қауіпсіз, қатты тұрмыстық қалдықтар);</w:t>
      </w:r>
    </w:p>
    <w:p>
      <w:pPr>
        <w:spacing w:after="0"/>
        <w:ind w:left="0"/>
        <w:jc w:val="both"/>
      </w:pPr>
      <w:r>
        <w:rPr>
          <w:rFonts w:ascii="Times New Roman"/>
          <w:b w:val="false"/>
          <w:i w:val="false"/>
          <w:color w:val="000000"/>
          <w:sz w:val="28"/>
        </w:rPr>
        <w:t>
      тұрғындар саны елу мың адамнан аз елді мекендер үшін сұрыптау кешендерінің (станцияларының);</w:t>
      </w:r>
    </w:p>
    <w:p>
      <w:pPr>
        <w:spacing w:after="0"/>
        <w:ind w:left="0"/>
        <w:jc w:val="both"/>
      </w:pPr>
      <w:r>
        <w:rPr>
          <w:rFonts w:ascii="Times New Roman"/>
          <w:b w:val="false"/>
          <w:i w:val="false"/>
          <w:color w:val="000000"/>
          <w:sz w:val="28"/>
        </w:rPr>
        <w:t>
      шағын елді мекендерде қоқысты тиеу кешендерінің (алаңдарының);</w:t>
      </w:r>
    </w:p>
    <w:p>
      <w:pPr>
        <w:spacing w:after="0"/>
        <w:ind w:left="0"/>
        <w:jc w:val="both"/>
      </w:pPr>
      <w:r>
        <w:rPr>
          <w:rFonts w:ascii="Times New Roman"/>
          <w:b w:val="false"/>
          <w:i w:val="false"/>
          <w:color w:val="000000"/>
          <w:sz w:val="28"/>
        </w:rPr>
        <w:t>
      құрылыс материалдарын қайта өңдеуге арналған алаңдардың;</w:t>
      </w:r>
    </w:p>
    <w:p>
      <w:pPr>
        <w:spacing w:after="0"/>
        <w:ind w:left="0"/>
        <w:jc w:val="both"/>
      </w:pPr>
      <w:r>
        <w:rPr>
          <w:rFonts w:ascii="Times New Roman"/>
          <w:b w:val="false"/>
          <w:i w:val="false"/>
          <w:color w:val="000000"/>
          <w:sz w:val="28"/>
        </w:rPr>
        <w:t>
      қалдықтарды орналастыру объектілерін қалпына келтірудің;</w:t>
      </w:r>
    </w:p>
    <w:p>
      <w:pPr>
        <w:spacing w:after="0"/>
        <w:ind w:left="0"/>
        <w:jc w:val="both"/>
      </w:pPr>
      <w:r>
        <w:rPr>
          <w:rFonts w:ascii="Times New Roman"/>
          <w:b w:val="false"/>
          <w:i w:val="false"/>
          <w:color w:val="000000"/>
          <w:sz w:val="28"/>
        </w:rPr>
        <w:t>
      биологиялық қауіпсіздігі жоғары деңгейдегі ғылыми зертханалар мен қауіпті және аса қауіпті штаммдарды жинауға арналған жерасты қоймаларының;</w:t>
      </w:r>
    </w:p>
    <w:p>
      <w:pPr>
        <w:spacing w:after="0"/>
        <w:ind w:left="0"/>
        <w:jc w:val="both"/>
      </w:pPr>
      <w:r>
        <w:rPr>
          <w:rFonts w:ascii="Times New Roman"/>
          <w:b w:val="false"/>
          <w:i w:val="false"/>
          <w:color w:val="000000"/>
          <w:sz w:val="28"/>
        </w:rPr>
        <w:t>
      GMP тиісті өндірістік практикасының талаптарына сәйкес келетін иммунобиологиялық препараттар шығаратын субстанциялар өндіру жөніндегі цехтардың құрылысына, оларды реконструкциялауға, кеңейтуге және жаңғыртуға арналған шығыстар қаржыландырылады.";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5"/>
    <w:p>
      <w:pPr>
        <w:spacing w:after="0"/>
        <w:ind w:left="0"/>
        <w:jc w:val="both"/>
      </w:pPr>
      <w:r>
        <w:rPr>
          <w:rFonts w:ascii="Times New Roman"/>
          <w:b w:val="false"/>
          <w:i w:val="false"/>
          <w:color w:val="000000"/>
          <w:sz w:val="28"/>
        </w:rPr>
        <w:t>
      "3-тарау. Нысаналы даму трансферттерін іріктеу тәртібі".</w:t>
      </w:r>
    </w:p>
    <w:bookmarkEnd w:id="5"/>
    <w:bookmarkStart w:name="z14"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6"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8"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