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cd58" w14:textId="2a2c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әскери оқу орындарында даярлау үшін Қазақстан Республикасы Қарулы Күштерінің әскери қызметшілерін іріктеу қағидаларын бекіту туралы" Қазақстан Республикасы Қорғаныс министрінің 2017 жылғы 20 шілдедегі № 371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5 шiлдедегi № 491 бұйрығы. Қазақстан Республикасының Әділет министрлігінде 2022 жылғы 11 шiлдеде № 28770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 әскери оқу орындарында даярлау үшін Қазақстан Республикасы Қарулы Күштерінің әскери қызметшілерін іріктеу қағидаларын бекіту туралы" Қазақстан Республикасы Қорғаныс министрінің 2017 жылғы 20 шілдедегі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15539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 әскери оқу орындарында даярлау үшін Қазақстан Республикасы Қарулы Күштерінің әскери қызметшілерін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Жоғары білімнің білім беру бағдарламаларын іске асыратын шетелдік ӘОО-ларда оқуға іріктеу одан әрі оқуды шетелдік ӘОО-ларда оқу мақсатында Қазақстан Республикасының Қорғаныс министрлігіне ведомстволық бағынысты жоғары әскери оқу орындарының (бұдан әрі – ҚР ҚМ ӘОО) бірінші курсына оқуға түскен әскери қызметшілер қатарынан іріктеу жылының 15 тамызына дейін ҚР ҚМ ӘОО бастығының атына берілген баянат негізінде жүзеге асырылады.</w:t>
      </w:r>
    </w:p>
    <w:bookmarkEnd w:id="3"/>
    <w:p>
      <w:pPr>
        <w:spacing w:after="0"/>
        <w:ind w:left="0"/>
        <w:jc w:val="both"/>
      </w:pPr>
      <w:r>
        <w:rPr>
          <w:rFonts w:ascii="Times New Roman"/>
          <w:b w:val="false"/>
          <w:i w:val="false"/>
          <w:color w:val="000000"/>
          <w:sz w:val="28"/>
        </w:rPr>
        <w:t xml:space="preserve">
      Азаматтардың ҚР ҚМ ӘОО-ларына одан әрі шетелдік ӘОО-ларда оқу мақсатында оқуға түсуі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сәйкес жүзеге асырылады. Медициналық, музыкалық мамандықтарға және аударма ісіне оқуға түсу үшін ҰБТ бейіндік пәні: медициналық мамандықтар үшін биология, химия, музыкалық мамандықтар үшін шығармашылық емтихан, аударма ісі үшін шет тілі болып айқындалсын.</w:t>
      </w:r>
    </w:p>
    <w:p>
      <w:pPr>
        <w:spacing w:after="0"/>
        <w:ind w:left="0"/>
        <w:jc w:val="both"/>
      </w:pPr>
      <w:r>
        <w:rPr>
          <w:rFonts w:ascii="Times New Roman"/>
          <w:b w:val="false"/>
          <w:i w:val="false"/>
          <w:color w:val="000000"/>
          <w:sz w:val="28"/>
        </w:rPr>
        <w:t>
      Шетелдік ӘОО-ларға іріктеу жүзеге асырылатын тізім, сондай-ақ қойылатын талаптар, іріктеу шарттары мен тәртібі туралы ақпарат іріктеу жылының 1 мамырына дейін жергілікті әскери басқару органдарында орналастырылады.</w:t>
      </w:r>
    </w:p>
    <w:p>
      <w:pPr>
        <w:spacing w:after="0"/>
        <w:ind w:left="0"/>
        <w:jc w:val="both"/>
      </w:pPr>
      <w:r>
        <w:rPr>
          <w:rFonts w:ascii="Times New Roman"/>
          <w:b w:val="false"/>
          <w:i w:val="false"/>
          <w:color w:val="000000"/>
          <w:sz w:val="28"/>
        </w:rPr>
        <w:t>
      Баянатта кандидаттың әскери атағы, тегі, аты және әкесінің аты (ол бар болған кезде), туған жылы мен айы, оқуға түскісі келетін шетелдік ӘОО-ның атауы және мамандығы көрсетіледі.</w:t>
      </w:r>
    </w:p>
    <w:p>
      <w:pPr>
        <w:spacing w:after="0"/>
        <w:ind w:left="0"/>
        <w:jc w:val="both"/>
      </w:pPr>
      <w:r>
        <w:rPr>
          <w:rFonts w:ascii="Times New Roman"/>
          <w:b w:val="false"/>
          <w:i w:val="false"/>
          <w:color w:val="000000"/>
          <w:sz w:val="28"/>
        </w:rPr>
        <w:t>
      Баянатқа өмірбаян (өз қолымен жазылған), 3 фотосурет (бас киімсіз, өлшемі 4,5 х 6 сантиметр)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Кәсіби іріктеу және шетелдік ӘОО-лар талаптарына жауап беретін жоғары әскери білімнің білім беру бағдарламаларын іске асыратын шетелдік ӘОО-ларға әскери қызметшілерді іріктеу үш кезеңде жүзеге асырылады:</w:t>
      </w:r>
    </w:p>
    <w:bookmarkEnd w:id="4"/>
    <w:p>
      <w:pPr>
        <w:spacing w:after="0"/>
        <w:ind w:left="0"/>
        <w:jc w:val="both"/>
      </w:pPr>
      <w:r>
        <w:rPr>
          <w:rFonts w:ascii="Times New Roman"/>
          <w:b w:val="false"/>
          <w:i w:val="false"/>
          <w:color w:val="000000"/>
          <w:sz w:val="28"/>
        </w:rPr>
        <w:t>
      1) бірінші кезеңде – осы Қағидалардың 3-тармағында көрсетілген келіп түскен құжаттар негізінде әскери қызметшілердің тізімдері қалыптастырылады;</w:t>
      </w:r>
    </w:p>
    <w:p>
      <w:pPr>
        <w:spacing w:after="0"/>
        <w:ind w:left="0"/>
        <w:jc w:val="both"/>
      </w:pPr>
      <w:r>
        <w:rPr>
          <w:rFonts w:ascii="Times New Roman"/>
          <w:b w:val="false"/>
          <w:i w:val="false"/>
          <w:color w:val="000000"/>
          <w:sz w:val="28"/>
        </w:rPr>
        <w:t>
      2) екінші кезеңде – оқыту тілі бойынша тестілеу, онда әскери қызметші шетелдік білім беру ұйымында оқытылатын болады. Оқыту тілі бойынша тестілеу іріктелетін оқыту тілін меңгеру деңгейін айқындау үшін өткізіледі. Тестілеу сұрақтары негізгі орта білім беру бағдарламаларын ескере отырып құрастырылады және 30 сұрақтан тұрады, 1 сұрақ 1 балға теңестіріледі. Шекті деңгей 10 балды құрайды.</w:t>
      </w:r>
    </w:p>
    <w:p>
      <w:pPr>
        <w:spacing w:after="0"/>
        <w:ind w:left="0"/>
        <w:jc w:val="both"/>
      </w:pPr>
      <w:r>
        <w:rPr>
          <w:rFonts w:ascii="Times New Roman"/>
          <w:b w:val="false"/>
          <w:i w:val="false"/>
          <w:color w:val="000000"/>
          <w:sz w:val="28"/>
        </w:rPr>
        <w:t>
      Қазақстан Республикасы Қорғаныс министрлігі әскери барлау органдарының мамандықтарына іріктелетін әскери қызметшілермен бұдан бұрын "Ұсынылады" деген нәтижемен зерттеуден өткендерді қоспағанда, бірақ соңғы жүргізілген зерттеу күннен бастап екі жылдан кешітірілмей психологиялық-физиологиялық және полиграфологиялық зерттеулер (бұдан әрі – зерттеу) жүргізіледі;</w:t>
      </w:r>
    </w:p>
    <w:p>
      <w:pPr>
        <w:spacing w:after="0"/>
        <w:ind w:left="0"/>
        <w:jc w:val="both"/>
      </w:pPr>
      <w:r>
        <w:rPr>
          <w:rFonts w:ascii="Times New Roman"/>
          <w:b w:val="false"/>
          <w:i w:val="false"/>
          <w:color w:val="000000"/>
          <w:sz w:val="28"/>
        </w:rPr>
        <w:t xml:space="preserve">
      3) үшінші кезеңде – конкурстық іріктеу жүзеге асырылады. Конкурстық іріктеу ең жоғарыдан ең төменгі рейтингілік балға дейін іріктелетін рейтингісін жасауды қамтиды және оны іріктеу комиссиясы жүргізеді. </w:t>
      </w:r>
    </w:p>
    <w:p>
      <w:pPr>
        <w:spacing w:after="0"/>
        <w:ind w:left="0"/>
        <w:jc w:val="both"/>
      </w:pPr>
      <w:r>
        <w:rPr>
          <w:rFonts w:ascii="Times New Roman"/>
          <w:b w:val="false"/>
          <w:i w:val="false"/>
          <w:color w:val="000000"/>
          <w:sz w:val="28"/>
        </w:rPr>
        <w:t>
      Зерттеу нәтижесі бойынша ұсынылмайтын іріктелетін әскери қызметшілер кезеңнен өтпеген болып саналады.</w:t>
      </w:r>
    </w:p>
    <w:p>
      <w:pPr>
        <w:spacing w:after="0"/>
        <w:ind w:left="0"/>
        <w:jc w:val="both"/>
      </w:pPr>
      <w:r>
        <w:rPr>
          <w:rFonts w:ascii="Times New Roman"/>
          <w:b w:val="false"/>
          <w:i w:val="false"/>
          <w:color w:val="000000"/>
          <w:sz w:val="28"/>
        </w:rPr>
        <w:t xml:space="preserve">
      Рейтинг оқыту тілі бойынша тестілеу нәтижесін және ҰБТ нәтижесін қосу арқылы қалыптастырылады. </w:t>
      </w:r>
    </w:p>
    <w:p>
      <w:pPr>
        <w:spacing w:after="0"/>
        <w:ind w:left="0"/>
        <w:jc w:val="both"/>
      </w:pPr>
      <w:r>
        <w:rPr>
          <w:rFonts w:ascii="Times New Roman"/>
          <w:b w:val="false"/>
          <w:i w:val="false"/>
          <w:color w:val="000000"/>
          <w:sz w:val="28"/>
        </w:rPr>
        <w:t>
      Оқуға бірінші нөмірден бастап қабылдау жоспары бойынша бөлінген орындар санына сәйкес келетін нөмірге дейін рейтингіде тұрған, іріктеудің екінші кезеңінің шекті деңгейінен өткен әскери қызметшілер жіберіледі.";</w:t>
      </w:r>
    </w:p>
    <w:bookmarkStart w:name="z8" w:id="5"/>
    <w:p>
      <w:pPr>
        <w:spacing w:after="0"/>
        <w:ind w:left="0"/>
        <w:jc w:val="both"/>
      </w:pPr>
      <w:r>
        <w:rPr>
          <w:rFonts w:ascii="Times New Roman"/>
          <w:b w:val="false"/>
          <w:i w:val="false"/>
          <w:color w:val="000000"/>
          <w:sz w:val="28"/>
        </w:rPr>
        <w:t>
      мынадай мазмұндағы 21-1-тармақпен толықтырылсын: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Жоғары білім беру бағдарламасын іске асыратын шетелдік ӘОО-лардан оқудан шығарылған әскери қызметшілер жеке құрам тізімдерінде есепте тұрған ҚР ҚМ ӘОО-ға келеді. ҚР ҚМ ӘОО-да оқудан шығарылған әскери қызметші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15634 болып тіркелген) және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13239 болып тіркелген) сәйкес одан әрі оқу туралы шешім қабылдау үшін ғылыми кеңестің отырысына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6"/>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5"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6"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7"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2022 жылғы 5 шілдедегі</w:t>
            </w:r>
            <w:r>
              <w:br/>
            </w:r>
            <w:r>
              <w:rPr>
                <w:rFonts w:ascii="Times New Roman"/>
                <w:b w:val="false"/>
                <w:i w:val="false"/>
                <w:color w:val="000000"/>
                <w:sz w:val="20"/>
              </w:rPr>
              <w:t>№ 491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0" w:id="12"/>
    <w:p>
      <w:pPr>
        <w:spacing w:after="0"/>
        <w:ind w:left="0"/>
        <w:jc w:val="left"/>
      </w:pPr>
      <w:r>
        <w:rPr>
          <w:rFonts w:ascii="Times New Roman"/>
          <w:b/>
          <w:i w:val="false"/>
          <w:color w:val="000000"/>
        </w:rPr>
        <w:t xml:space="preserve"> № ____ ХАТТАМА</w:t>
      </w:r>
    </w:p>
    <w:bookmarkEnd w:id="12"/>
    <w:p>
      <w:pPr>
        <w:spacing w:after="0"/>
        <w:ind w:left="0"/>
        <w:jc w:val="both"/>
      </w:pPr>
      <w:r>
        <w:rPr>
          <w:rFonts w:ascii="Times New Roman"/>
          <w:b w:val="false"/>
          <w:i w:val="false"/>
          <w:color w:val="000000"/>
          <w:sz w:val="28"/>
        </w:rPr>
        <w:t xml:space="preserve">
      ________________________________ іріктеу (апелляциялық) комиссиясының отырысы </w:t>
      </w:r>
    </w:p>
    <w:p>
      <w:pPr>
        <w:spacing w:after="0"/>
        <w:ind w:left="0"/>
        <w:jc w:val="both"/>
      </w:pPr>
      <w:r>
        <w:rPr>
          <w:rFonts w:ascii="Times New Roman"/>
          <w:b w:val="false"/>
          <w:i w:val="false"/>
          <w:color w:val="000000"/>
          <w:sz w:val="28"/>
        </w:rPr>
        <w:t xml:space="preserve">
      (оның жанында комиссия құрылатын органның атауы) </w:t>
      </w:r>
    </w:p>
    <w:p>
      <w:pPr>
        <w:spacing w:after="0"/>
        <w:ind w:left="0"/>
        <w:jc w:val="both"/>
      </w:pPr>
      <w:r>
        <w:rPr>
          <w:rFonts w:ascii="Times New Roman"/>
          <w:b w:val="false"/>
          <w:i w:val="false"/>
          <w:color w:val="000000"/>
          <w:sz w:val="28"/>
        </w:rPr>
        <w:t xml:space="preserve">
      _____________________________________ іріктеуден өткені (бас тартылғаны) туралы </w:t>
      </w:r>
    </w:p>
    <w:p>
      <w:pPr>
        <w:spacing w:after="0"/>
        <w:ind w:left="0"/>
        <w:jc w:val="both"/>
      </w:pPr>
      <w:r>
        <w:rPr>
          <w:rFonts w:ascii="Times New Roman"/>
          <w:b w:val="false"/>
          <w:i w:val="false"/>
          <w:color w:val="000000"/>
          <w:sz w:val="28"/>
        </w:rPr>
        <w:t xml:space="preserve">
      (ӘОО-ның атауы) </w:t>
      </w:r>
    </w:p>
    <w:p>
      <w:pPr>
        <w:spacing w:after="0"/>
        <w:ind w:left="0"/>
        <w:jc w:val="both"/>
      </w:pPr>
      <w:r>
        <w:rPr>
          <w:rFonts w:ascii="Times New Roman"/>
          <w:b w:val="false"/>
          <w:i w:val="false"/>
          <w:color w:val="000000"/>
          <w:sz w:val="28"/>
        </w:rPr>
        <w:t xml:space="preserve">
      Комиссия мынадай құрамда: төраға ___________ төрағаның орынбасары ____________ </w:t>
      </w:r>
    </w:p>
    <w:p>
      <w:pPr>
        <w:spacing w:after="0"/>
        <w:ind w:left="0"/>
        <w:jc w:val="both"/>
      </w:pPr>
      <w:r>
        <w:rPr>
          <w:rFonts w:ascii="Times New Roman"/>
          <w:b w:val="false"/>
          <w:i w:val="false"/>
          <w:color w:val="000000"/>
          <w:sz w:val="28"/>
        </w:rPr>
        <w:t xml:space="preserve">
      мүшелері: ________________________________________________________________ </w:t>
      </w:r>
    </w:p>
    <w:p>
      <w:pPr>
        <w:spacing w:after="0"/>
        <w:ind w:left="0"/>
        <w:jc w:val="both"/>
      </w:pPr>
      <w:r>
        <w:rPr>
          <w:rFonts w:ascii="Times New Roman"/>
          <w:b w:val="false"/>
          <w:i w:val="false"/>
          <w:color w:val="000000"/>
          <w:sz w:val="28"/>
        </w:rPr>
        <w:t>
      өз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(ол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шетелдік ӘОО-ның атауы және мамандығы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тестілеу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Психологиялық-физиологиялық және полиграфологиялық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_____________________________________________________ </w:t>
      </w:r>
    </w:p>
    <w:p>
      <w:pPr>
        <w:spacing w:after="0"/>
        <w:ind w:left="0"/>
        <w:jc w:val="both"/>
      </w:pPr>
      <w:r>
        <w:rPr>
          <w:rFonts w:ascii="Times New Roman"/>
          <w:b w:val="false"/>
          <w:i w:val="false"/>
          <w:color w:val="000000"/>
          <w:sz w:val="28"/>
        </w:rPr>
        <w:t xml:space="preserve">
      (әскери атағы, атының инициалы және тегі) </w:t>
      </w:r>
    </w:p>
    <w:p>
      <w:pPr>
        <w:spacing w:after="0"/>
        <w:ind w:left="0"/>
        <w:jc w:val="both"/>
      </w:pPr>
      <w:r>
        <w:rPr>
          <w:rFonts w:ascii="Times New Roman"/>
          <w:b w:val="false"/>
          <w:i w:val="false"/>
          <w:color w:val="000000"/>
          <w:sz w:val="28"/>
        </w:rPr>
        <w:t xml:space="preserve">
      Комиссия мүшелері: _____________________________________________________ </w:t>
      </w:r>
    </w:p>
    <w:p>
      <w:pPr>
        <w:spacing w:after="0"/>
        <w:ind w:left="0"/>
        <w:jc w:val="both"/>
      </w:pPr>
      <w:r>
        <w:rPr>
          <w:rFonts w:ascii="Times New Roman"/>
          <w:b w:val="false"/>
          <w:i w:val="false"/>
          <w:color w:val="000000"/>
          <w:sz w:val="28"/>
        </w:rPr>
        <w:t xml:space="preserve">
      (әскери атағы, атының инициалы және тегі) </w:t>
      </w:r>
    </w:p>
    <w:p>
      <w:pPr>
        <w:spacing w:after="0"/>
        <w:ind w:left="0"/>
        <w:jc w:val="both"/>
      </w:pPr>
      <w:r>
        <w:rPr>
          <w:rFonts w:ascii="Times New Roman"/>
          <w:b w:val="false"/>
          <w:i w:val="false"/>
          <w:color w:val="000000"/>
          <w:sz w:val="28"/>
        </w:rPr>
        <w:t xml:space="preserve">
      Комиссия хатшысы: _____________________________________________________ </w:t>
      </w:r>
    </w:p>
    <w:p>
      <w:pPr>
        <w:spacing w:after="0"/>
        <w:ind w:left="0"/>
        <w:jc w:val="both"/>
      </w:pPr>
      <w:r>
        <w:rPr>
          <w:rFonts w:ascii="Times New Roman"/>
          <w:b w:val="false"/>
          <w:i w:val="false"/>
          <w:color w:val="000000"/>
          <w:sz w:val="28"/>
        </w:rPr>
        <w:t>
      (әскери атағы, атының инициалы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