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f869" w14:textId="3b9f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шiлдедегі № 316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20 шiлдедегi № 6 бұйрығы. Қазақстан Республикасының Әділет министрлігінде 2022 жылғы 25 шiлдеде № 28882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шілдедегі № 316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нормативтік құқықтық актілерді мемлекеттік тіркеу тізілімінде № 23268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4 және 5-қосымшалармен толықтырылсын.</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Ғылым және жоғары білім министрлігінің ресми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316 бұйрығына 1-қосымша</w:t>
            </w:r>
          </w:p>
        </w:tc>
      </w:tr>
    </w:tbl>
    <w:bookmarkStart w:name="z13" w:id="7"/>
    <w:p>
      <w:pPr>
        <w:spacing w:after="0"/>
        <w:ind w:left="0"/>
        <w:jc w:val="left"/>
      </w:pPr>
      <w:r>
        <w:rPr>
          <w:rFonts w:ascii="Times New Roman"/>
          <w:b/>
          <w:i w:val="false"/>
          <w:color w:val="000000"/>
        </w:rPr>
        <w:t xml:space="preserve"> 2022-2023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жоғары оқу орындарының филиалдарында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ұлты қазақ болып табылатын, Қазақстан Республикасы азаматы болып табылмайтын тұлғалар үшін стипендиалды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2022-2023 оқу жылына магистрлерді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316 бұйрығына 3-қосымша</w:t>
            </w:r>
          </w:p>
        </w:tc>
      </w:tr>
    </w:tbl>
    <w:bookmarkStart w:name="z17" w:id="9"/>
    <w:p>
      <w:pPr>
        <w:spacing w:after="0"/>
        <w:ind w:left="0"/>
        <w:jc w:val="left"/>
      </w:pPr>
      <w:r>
        <w:rPr>
          <w:rFonts w:ascii="Times New Roman"/>
          <w:b/>
          <w:i w:val="false"/>
          <w:color w:val="000000"/>
        </w:rPr>
        <w:t xml:space="preserve"> 2022-2023 оқу жылына PhD докторларын даярлауға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2 шілдедегі </w:t>
            </w:r>
            <w:r>
              <w:br/>
            </w:r>
            <w:r>
              <w:rPr>
                <w:rFonts w:ascii="Times New Roman"/>
                <w:b w:val="false"/>
                <w:i w:val="false"/>
                <w:color w:val="000000"/>
                <w:sz w:val="20"/>
              </w:rPr>
              <w:t>№ 316 бұйрығына 4-қосымша</w:t>
            </w:r>
          </w:p>
        </w:tc>
      </w:tr>
    </w:tbl>
    <w:bookmarkStart w:name="z19" w:id="10"/>
    <w:p>
      <w:pPr>
        <w:spacing w:after="0"/>
        <w:ind w:left="0"/>
        <w:jc w:val="left"/>
      </w:pPr>
      <w:r>
        <w:rPr>
          <w:rFonts w:ascii="Times New Roman"/>
          <w:b/>
          <w:i w:val="false"/>
          <w:color w:val="000000"/>
        </w:rPr>
        <w:t xml:space="preserve"> 2022 - 2023 оқу жылына халық тығыз қоныстанған және батыс өңірлердің жастарын жетекші жоғары оқу орындарында оқыту үшін мемлекеттік білім беру тапсырысы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5-қосымша</w:t>
            </w:r>
          </w:p>
        </w:tc>
      </w:tr>
    </w:tbl>
    <w:bookmarkStart w:name="z21" w:id="11"/>
    <w:p>
      <w:pPr>
        <w:spacing w:after="0"/>
        <w:ind w:left="0"/>
        <w:jc w:val="left"/>
      </w:pPr>
      <w:r>
        <w:rPr>
          <w:rFonts w:ascii="Times New Roman"/>
          <w:b/>
          <w:i w:val="false"/>
          <w:color w:val="000000"/>
        </w:rPr>
        <w:t xml:space="preserve"> 2022 - 2023 оқу жылына сенімгерлік басқарудағы жоғары және жоғары оқу орнынан кейінгі білім беру ұйымдары студенттерді оқытуға ("Манаш Қозыбаев атындағы Солтүстік Қазақстан университеті" КеАҚ) арналған білім мемлекеттік білім беру тапсырысы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