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84a5" w14:textId="5d68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9 тамыздағы № 298 бұйрығы. Қазақстан Республикасының Әділет министрлігінде 2022 жылғы 10 тамызда № 29077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285</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өзгерістер мен толықтырулар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9 тамыздағы</w:t>
            </w:r>
            <w:r>
              <w:br/>
            </w:r>
            <w:r>
              <w:rPr>
                <w:rFonts w:ascii="Times New Roman"/>
                <w:b w:val="false"/>
                <w:i w:val="false"/>
                <w:color w:val="000000"/>
                <w:sz w:val="20"/>
              </w:rPr>
              <w:t>№ 298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атқарушысының өзгерістер мен толықтырулар енгізілетін кейбір бұйрықтарының тізбесі</w:t>
      </w:r>
    </w:p>
    <w:bookmarkEnd w:id="4"/>
    <w:bookmarkStart w:name="z6" w:id="5"/>
    <w:p>
      <w:pPr>
        <w:spacing w:after="0"/>
        <w:ind w:left="0"/>
        <w:jc w:val="both"/>
      </w:pPr>
      <w:r>
        <w:rPr>
          <w:rFonts w:ascii="Times New Roman"/>
          <w:b w:val="false"/>
          <w:i w:val="false"/>
          <w:color w:val="ff0000"/>
          <w:sz w:val="28"/>
        </w:rPr>
        <w:t xml:space="preserve">
      1. Күші жойылды - ҚР Еңбек және халықты әлеуметтік қорғау министрінің 26.05.2023 </w:t>
      </w:r>
      <w:r>
        <w:rPr>
          <w:rFonts w:ascii="Times New Roman"/>
          <w:b w:val="false"/>
          <w:i w:val="false"/>
          <w:color w:val="ff0000"/>
          <w:sz w:val="28"/>
        </w:rPr>
        <w:t>№ 179</w:t>
      </w:r>
      <w:r>
        <w:rPr>
          <w:rFonts w:ascii="Times New Roman"/>
          <w:b w:val="false"/>
          <w:i w:val="false"/>
          <w:color w:val="ff0000"/>
          <w:sz w:val="28"/>
        </w:rPr>
        <w:t xml:space="preserve">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End w:id="5"/>
    <w:bookmarkStart w:name="z12" w:id="6"/>
    <w:p>
      <w:pPr>
        <w:spacing w:after="0"/>
        <w:ind w:left="0"/>
        <w:jc w:val="both"/>
      </w:pPr>
      <w:r>
        <w:rPr>
          <w:rFonts w:ascii="Times New Roman"/>
          <w:b w:val="false"/>
          <w:i w:val="false"/>
          <w:color w:val="000000"/>
          <w:sz w:val="28"/>
        </w:rPr>
        <w:t xml:space="preserve">
      2. "Мүгедектерге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26087 болып тіркелген):</w:t>
      </w:r>
    </w:p>
    <w:bookmarkEnd w:id="6"/>
    <w:bookmarkStart w:name="z13" w:id="7"/>
    <w:p>
      <w:pPr>
        <w:spacing w:after="0"/>
        <w:ind w:left="0"/>
        <w:jc w:val="both"/>
      </w:pPr>
      <w:r>
        <w:rPr>
          <w:rFonts w:ascii="Times New Roman"/>
          <w:b w:val="false"/>
          <w:i w:val="false"/>
          <w:color w:val="000000"/>
          <w:sz w:val="28"/>
        </w:rPr>
        <w:t>
      тақырыбы мынадай редакцияда жазылсын:</w:t>
      </w:r>
    </w:p>
    <w:bookmarkEnd w:id="7"/>
    <w:p>
      <w:pPr>
        <w:spacing w:after="0"/>
        <w:ind w:left="0"/>
        <w:jc w:val="both"/>
      </w:pPr>
      <w:r>
        <w:rPr>
          <w:rFonts w:ascii="Times New Roman"/>
          <w:b w:val="false"/>
          <w:i w:val="false"/>
          <w:color w:val="000000"/>
          <w:sz w:val="28"/>
        </w:rPr>
        <w:t>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"1. Осы бұйрыққа қосымшаға сәйкес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 бекітілсін.";</w:t>
      </w:r>
    </w:p>
    <w:bookmarkStart w:name="z16"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02.06.2023 </w:t>
      </w:r>
      <w:r>
        <w:rPr>
          <w:rFonts w:ascii="Times New Roman"/>
          <w:b w:val="false"/>
          <w:i w:val="false"/>
          <w:color w:val="000000"/>
          <w:sz w:val="28"/>
        </w:rPr>
        <w:t>№ 199</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xml:space="preserve">
      4.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 Қазақстан Республикасы Еңбек және халықты әлеуметтік қорғау министрінің міндетін атқарушының 2022 жылғы 16 ақпандағы № 60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26834 болып тіркелген):</w:t>
      </w:r>
    </w:p>
    <w:bookmarkEnd w:id="9"/>
    <w:bookmarkStart w:name="z29" w:id="10"/>
    <w:p>
      <w:pPr>
        <w:spacing w:after="0"/>
        <w:ind w:left="0"/>
        <w:jc w:val="both"/>
      </w:pPr>
      <w:r>
        <w:rPr>
          <w:rFonts w:ascii="Times New Roman"/>
          <w:b w:val="false"/>
          <w:i w:val="false"/>
          <w:color w:val="000000"/>
          <w:sz w:val="28"/>
        </w:rPr>
        <w:t xml:space="preserve">
      кіріспе мынадай редакцияда жазылсын: </w:t>
      </w:r>
    </w:p>
    <w:bookmarkEnd w:id="10"/>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32-2-бабының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атаулы әлеуметтік көмек туралы" Қазақстан Республикасы Заңының 4-2-бабының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Start w:name="z30" w:id="11"/>
    <w:p>
      <w:pPr>
        <w:spacing w:after="0"/>
        <w:ind w:left="0"/>
        <w:jc w:val="both"/>
      </w:pPr>
      <w:r>
        <w:rPr>
          <w:rFonts w:ascii="Times New Roman"/>
          <w:b w:val="false"/>
          <w:i w:val="false"/>
          <w:color w:val="000000"/>
          <w:sz w:val="28"/>
        </w:rPr>
        <w:t xml:space="preserve">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xml:space="preserve">
      "1. Осы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32-2-бабының 2-тармағына, "Мемлекеттік атаулы әлеуметтік көмек туралы" Қазақстан Республикасы Заңының (бұдан әрі – АӘК туралы Заң) 4-2-бабының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тауарлардың және (немесе) көрсетілетін қызметтерді берушілерді әлеуметтік көрсетілетін қызметтер порталына жіберу және тіркеу немесе оларды әлеуметтік көрсетілетін қызметтер порталынан тіркеуден шығару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 </w:t>
      </w:r>
    </w:p>
    <w:p>
      <w:pPr>
        <w:spacing w:after="0"/>
        <w:ind w:left="0"/>
        <w:jc w:val="both"/>
      </w:pPr>
      <w:r>
        <w:rPr>
          <w:rFonts w:ascii="Times New Roman"/>
          <w:b w:val="false"/>
          <w:i w:val="false"/>
          <w:color w:val="000000"/>
          <w:sz w:val="28"/>
        </w:rPr>
        <w:t>
      "1) арнаулы жүріп-тұру құралдары – мүгедектігі бар адамдардың белсенді және баяу жүріп-тұруына арналған техникалық көмек түрі;";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xml:space="preserve">
      "Порталда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26087 болып тіркелген) бекітілген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сыныптауышында көрсетілген ОТҚ, арнаулы жүріп-тұру құралдарын және КӘТ (бұдан әрі – тауарлар) жүзеге асыратын өнім берушілер, жеке көмекшінің және ымдау тілі маманының әлеуметтік қызметтерін, санаторий-курорттық емдеуді және арнаулы әлеуметтік қызметтерді (бұдан әрі – қызметтер) ұсынатын өнім берушілер авторизацияланады.";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"21. Осы Қағидалардың 19-тармағының 5) тармақшасында көрсетілген жағдайда, мүгедектігі бар адам өнім берушінің өзіне алған міндеттемелерді орындамағаны және (немесе) тиісінше орындамағаны туралы өзіне белгілі болған күннен бастап күнтізбелік он төрт күннен кешіктірмей порталда тиісті ақпаратты орналастырады.";</w:t>
      </w:r>
    </w:p>
    <w:bookmarkStart w:name="z35"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Еңбек және халықты әлеуметтік қорғау министрінің 26.05.2023 </w:t>
      </w:r>
      <w:r>
        <w:rPr>
          <w:rFonts w:ascii="Times New Roman"/>
          <w:b w:val="false"/>
          <w:i w:val="false"/>
          <w:color w:val="ff0000"/>
          <w:sz w:val="28"/>
        </w:rPr>
        <w:t>№ 179</w:t>
      </w:r>
      <w:r>
        <w:rPr>
          <w:rFonts w:ascii="Times New Roman"/>
          <w:b w:val="false"/>
          <w:i w:val="false"/>
          <w:color w:val="ff0000"/>
          <w:sz w:val="28"/>
        </w:rPr>
        <w:t xml:space="preserve">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және </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p>
        </w:tc>
      </w:tr>
    </w:tbl>
    <w:p>
      <w:pPr>
        <w:spacing w:after="0"/>
        <w:ind w:left="0"/>
        <w:jc w:val="both"/>
      </w:pPr>
      <w:r>
        <w:rPr>
          <w:rFonts w:ascii="Times New Roman"/>
          <w:b w:val="false"/>
          <w:i w:val="false"/>
          <w:color w:val="ff0000"/>
          <w:sz w:val="28"/>
        </w:rPr>
        <w:t xml:space="preserve">
      Ескерту. 2-қосымшаның күші жойылды - ҚР Еңбек және халықты әлеуметтік қорғау министрінің 26.05.2023 </w:t>
      </w:r>
      <w:r>
        <w:rPr>
          <w:rFonts w:ascii="Times New Roman"/>
          <w:b w:val="false"/>
          <w:i w:val="false"/>
          <w:color w:val="ff0000"/>
          <w:sz w:val="28"/>
        </w:rPr>
        <w:t>№ 179</w:t>
      </w:r>
      <w:r>
        <w:rPr>
          <w:rFonts w:ascii="Times New Roman"/>
          <w:b w:val="false"/>
          <w:i w:val="false"/>
          <w:color w:val="ff0000"/>
          <w:sz w:val="28"/>
        </w:rPr>
        <w:t xml:space="preserve">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Еңбек және халықты әлеуметтік қорғау министрінің 26.05.2023 </w:t>
      </w:r>
      <w:r>
        <w:rPr>
          <w:rFonts w:ascii="Times New Roman"/>
          <w:b w:val="false"/>
          <w:i w:val="false"/>
          <w:color w:val="ff0000"/>
          <w:sz w:val="28"/>
        </w:rPr>
        <w:t>№ 179</w:t>
      </w:r>
      <w:r>
        <w:rPr>
          <w:rFonts w:ascii="Times New Roman"/>
          <w:b w:val="false"/>
          <w:i w:val="false"/>
          <w:color w:val="ff0000"/>
          <w:sz w:val="28"/>
        </w:rPr>
        <w:t xml:space="preserve">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27 желтоқсандағы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bl>
    <w:bookmarkStart w:name="z96" w:id="13"/>
    <w:p>
      <w:pPr>
        <w:spacing w:after="0"/>
        <w:ind w:left="0"/>
        <w:jc w:val="left"/>
      </w:pPr>
      <w:r>
        <w:rPr>
          <w:rFonts w:ascii="Times New Roman"/>
          <w:b/>
          <w:i w:val="false"/>
          <w:color w:val="000000"/>
        </w:rPr>
        <w:t xml:space="preserve">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арнаулы жүріп-тұру құралдарының және көрсетілетін қызметтердің сыныптамасы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арнаулы жүріп-тұру құралдар және көрсетілетін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арнаулы жүріп-тұру құралдарының және көрсетілетін қызметтердің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аяқ-қолды немесе дененiң басқа да мүшелерiн алмастыратын, аурудың немесе денсаулыққа зақым келудiң салдарынан организмнiң бұзылған немесе жоғалтқан функцияларының орнын толтыратын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қол протездерін алу үшін жеке дайындалған компонентпен біріктірілген үйлесімді компоненттер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туғанда аяқ-қол болмағанда қолдың иық пен шынтақ буынының арасындағы бөлігін алмастыратын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Протездерде иық буынының экзартикуляциясы кезінде жылу беру, салмақ бөлу және жайлылық өте маңызды. Байланыс беті қатты немесе икемді пластиктен немесе гельді амортизациялық материалдан - силиконнан тұрады. Экзартикуляция мен иық тұқылы кезіндегі ең функционалды протездер бір немесе бірнеше буындарды миоэлектрлік бақылауды және қолдың жұмысын қамтиды.</w:t>
            </w:r>
          </w:p>
          <w:p>
            <w:pPr>
              <w:spacing w:after="20"/>
              <w:ind w:left="20"/>
              <w:jc w:val="both"/>
            </w:pPr>
            <w:r>
              <w:rPr>
                <w:rFonts w:ascii="Times New Roman"/>
                <w:b w:val="false"/>
                <w:i w:val="false"/>
                <w:color w:val="000000"/>
                <w:sz w:val="20"/>
              </w:rPr>
              <w:t>
Шынтақтың экзартикуляциясы (шынтақ қойылмайды), ал шынтақтан жоғары протездеу кезінде механикалық шынтақ қажет. Шынтақ буынының экзартикуляциясындағы протездерде шынтақ буынын бүгу үшін дене күші қолданылады (ауырлық күші шынтақ буынын созады) және миоэлектрлік басқару. Пластикалық жеңнің сыртқы бөлігіне екі сыртқы шынтақ ілмектері бекітілген. Шынтақ пен басқару жүйелерінің көптеген комбинациясы бар. Миотоникалық немесе биоэлектрлік екі немесе бір арналы басқару жүйесі бар электр жетегі бар иық протездері.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Шынтақ буынын экзартикуляциялау кезінде тарту арқылы басқарылатын арнайы шиналар орнатылады. Иықты 7-8 сантиметр жоғары ампутациялау кезінде екі немесе бір тартумен басқарылатын шынтақ түйіні орнатылады. Түйіннің әртүрлі бұрыштарда бекітудің бірнеше дәрежесі бар. Ротация пассивті, саусақтардың ашылуы мен жабылуын бақылау (ұстау) және саусақтардың ротациясы электрондық басқару жүйесі есебінен белсенді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иық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иық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иық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иық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иық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типтегі иық протездеріне косметикалық протездер, тартумен басқарылатын протездер мен жұмыс протездері жатады. Иық гильзасы жеке стандарттар бойынша немесе былғарыдан, термопластикадан немесе қабатты пластиктен жасалған гипс құю арқылы жасалады. Қол косметикалық немесе әртүрлі типтік өлшемдерін тартуды басқарумен. Қол және шынтақ ротациясы пассивті.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иыққа арналған шиналы-былғары протезді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иыққа арналған шиналы-былғары протезді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туған кезде аяқ-қол болмағанда қолдың буындары мен шынтақ буынының арасындағы қолдың бір бөлігін алмастыратын құрылғылар.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Трансрадиалды/шынтақ ампутациясы: ұзын - сүйектің бастапқы ұзындығынан 2/3 және одан көп, орташа - сүйектің бастапқы ұзындығынан 1/3-тен 2/3-ке дейін, қысқа - сүйектің бастапқы ұзындығынан 1/3 аз немесе тең болады. Ұзын және орта деңгейлерде жүргізілген ампутациялар кейбір пронация мен супинацияны сақтайды. Пассивті, денені басқаратын немесе сыртқы көзден қуат алатын құрылғылар қолданылады – миотоникалық немесе биоэлектрлік екі немесе бір арналы басқару жүйесі бар электр жетегі бар білек протезі. Биоэлектрлік бақылау кезінде сигнал көзі бұлшықет тобының ерікті жиырылуымен электрлік белсенділігі болады. Миотоникалық басқарылатын протездерде сигнал көзі басқару үшін таңдалған бұлшық еттердің тонусының өзгеруі болып табылады.</w:t>
            </w:r>
          </w:p>
          <w:p>
            <w:pPr>
              <w:spacing w:after="20"/>
              <w:ind w:left="20"/>
              <w:jc w:val="both"/>
            </w:pPr>
            <w:r>
              <w:rPr>
                <w:rFonts w:ascii="Times New Roman"/>
                <w:b w:val="false"/>
                <w:i w:val="false"/>
                <w:color w:val="000000"/>
                <w:sz w:val="20"/>
              </w:rPr>
              <w:t>
Білек шоғырының функционалды ұзындығы кемінде 6 сантиметр. Білек шоғыры мен сау аяқтың ұзындығының айырмашылығы кемінде 5 сантиметр. Қолды ұстау, ашу және ротация белсенді.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типтегі білек протезі: косметикалық, белсенді тарту және жұмыс протезі. Білек жеңі жеке өлшемдер немесе тұқылдың гипстік құймасы бойынша былғарыдан, термопластикадан немесе қабатты пластиктен жасалады. Қол косметикалық немесе әртүрлі типтік өлшемдерін тартуды басқарумен. Қол және шынтақ ротациясы пассивті.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сол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(тарту) оң жақ білек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 былғары (тарту) оң жақ білек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 былғары (тарту) оң жақ білек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жілік-білезік буынының экзартикуляциясы кезінде білекті бүгу немесе кеңейту мүмкіндігі жоғалтылады. Пронация және супинация сақталады.</w:t>
            </w:r>
          </w:p>
          <w:p>
            <w:pPr>
              <w:spacing w:after="20"/>
              <w:ind w:left="20"/>
              <w:jc w:val="both"/>
            </w:pPr>
            <w:r>
              <w:rPr>
                <w:rFonts w:ascii="Times New Roman"/>
                <w:b w:val="false"/>
                <w:i w:val="false"/>
                <w:color w:val="000000"/>
                <w:sz w:val="20"/>
              </w:rPr>
              <w:t>
Пассивті, тарту протезі немесе сыртқы басқаруы бар (миоэлектрлік) қол басының протезі әзірленеді.</w:t>
            </w:r>
          </w:p>
          <w:p>
            <w:pPr>
              <w:spacing w:after="20"/>
              <w:ind w:left="20"/>
              <w:jc w:val="both"/>
            </w:pPr>
            <w:r>
              <w:rPr>
                <w:rFonts w:ascii="Times New Roman"/>
                <w:b w:val="false"/>
                <w:i w:val="false"/>
                <w:color w:val="000000"/>
                <w:sz w:val="20"/>
              </w:rPr>
              <w:t>
Білек буынының экзартикуляциясымен барлық карпальды сүйектер алып тасталады, нәтижесінде білекті бүгу немесе кеңейту мүмкіндігі жоғалады. Пронация және супинация сақталады. Білек протезін, ілгекті немесе арнайы ұшты құрылғыны пайдаланылады. Миотоникалық немесе биоэлектрлік екі немесе бір арналы басқару жүйесі бар электр жетегі бар білек протезі.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Білек буынының деңгейінде білек буынының функционалды ұзындығы. Білекпен ұстау және ашу белсенді. Білектің бұралуына байланысты ротация.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қол басының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(модульдік) бойынша сол жақ қол басының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деңгейінде, оның ішінде алақан-фалангтық буындарды оқшаулап қол басын ампутациялау немесе ақаулар кезінде косметикалық қол басының протезі түйіспелі таспамен, сыдырма ілгекпен немесе баумен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қолдың саусақ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косметикалық протезі табиғи қолдың сыртқы түріне сәйкес келеді. Ол косметикалық ақаудың орнын толтыра отырып оған антропоморфты пішін береді және заттарды басу және қолдау үшін пайдаланады.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қолдың саусақ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саусағының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жілік-білезікк буынының экзартикуляциясы кезінде білекті бүгу немесе кеңейту мүмкіндігі жоғалтылады. Пронация және супинация сақталады.</w:t>
            </w:r>
          </w:p>
          <w:p>
            <w:pPr>
              <w:spacing w:after="20"/>
              <w:ind w:left="20"/>
              <w:jc w:val="both"/>
            </w:pPr>
            <w:r>
              <w:rPr>
                <w:rFonts w:ascii="Times New Roman"/>
                <w:b w:val="false"/>
                <w:i w:val="false"/>
                <w:color w:val="000000"/>
                <w:sz w:val="20"/>
              </w:rPr>
              <w:t>
Пассивті, тарту протезі немесе сыртқы басқаруы бар (миоэлектрлік) қол басының протезі әзірленеді.</w:t>
            </w:r>
          </w:p>
          <w:p>
            <w:pPr>
              <w:spacing w:after="20"/>
              <w:ind w:left="20"/>
              <w:jc w:val="both"/>
            </w:pPr>
            <w:r>
              <w:rPr>
                <w:rFonts w:ascii="Times New Roman"/>
                <w:b w:val="false"/>
                <w:i w:val="false"/>
                <w:color w:val="000000"/>
                <w:sz w:val="20"/>
              </w:rPr>
              <w:t>
Білек буынының экзартикуляциясымен барлық карпальды сүйектер алыптасталады, нәтижесінде білекті бүгу немесе кеңейту мүмкіндігі жоғалады. Пронация және супинация сақталады. Білек протезін, ілгекті немесе арнайы ұшты құрылғыны пайдаланылады. Миотоникалық немесе биоэлектрлік екі немесе бір арналы басқару жүйесі бар электр жетегі бар білек протезі. Биоэлектрлік бақылау кезінде сигнал көзі-бұлшықет тобының ерікті жиырылуымен электрлік белсенділігі. Миотоникалық басқарылатын протездерде сигнал көзі басқару үшін таңдалған бұлшық еттердің тонусының өзгеруі болып табылады. Білек буынының деңгейінде білек буынының функционалды ұзындығы. Білекпен ұстау және ашу белсенді. Білектің бұралуына байланысты ротация.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қол басының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деңгейінде, оның ішінде алақан-фалангтық буындарды оқшаулап қол басын ампутациялау немесе ақаулар кезінде косметикалық қол басының протезі түйіспелі таспамен, сыдырма ілгекпен немесе баумен бекітіледі.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қолдың саусақ протезі (косметикалық)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косметикалық протезі табиғи қолдың сыртқы түріне сәйкес келеді. Ол косметикалық ақаудың орнын толтыра отырып оған антропоморфты пішін береді және заттарды басу және қолдау үшін пайдаланады.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қолдың саусақ протезі (косметикалық)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саусағының косметикалық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аяқ протездерін алу үшін жеке дайындалған компонентпен біріктірілген үйлесімді компоненттердің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Ампутациядан кейін немесе туылғанда аяқ болмаған кезде жамбас буыны мен тізе буыны арасындағы бір бөлігін немесе жамбас буынында аяқты алмастыратын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протезінің модульдік құрылымы мыналардан тұрады: тұқылдарды қабылдау гильзасы (жұмсақ (серпімді) астары бар немесе онсыз, силикон қаппен (лайнермен) немесе онсыз), гильза адаптері (тіреуі), айналмалы модуль (опциондық), тізе буынының модулі, көтергіш модуль, қысқыш төлке (қамыт), табан модулі, косметикалық қабық және косметикалық жабын. Тұқым қабылдағыш гильза – жамбас протезінің негізі. Тірек модулі және/немесе тік амортизацияның қосымша функциялары жоқ. Тізе буынының модульдері мен аяқ модульдері конструкциясы, сыртқы түрі, іске асырылған функциялары бойынша алуан түрлі. Кейбір аяқ модульдері өкше биіктігін реттеу функциясымен жабдықталады. Модульдік жамбас протездерінің конструкциясында протездің функционалдығын жоғалтпай модульдердің өзара алмастырылуы жүзеге асырылады.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жамбас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жамбас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жамбас протезі қабылдау гильзасынан түрады. Болат шиналар раманың рөлін атқарады. Тізе түйіндері құлыпты немесе онсыз. Табандары полиуретанды өтпелі білекпен.</w:t>
            </w:r>
          </w:p>
          <w:p>
            <w:pPr>
              <w:spacing w:after="20"/>
              <w:ind w:left="20"/>
              <w:jc w:val="both"/>
            </w:pPr>
            <w:r>
              <w:rPr>
                <w:rFonts w:ascii="Times New Roman"/>
                <w:b w:val="false"/>
                <w:i w:val="false"/>
                <w:color w:val="000000"/>
                <w:sz w:val="20"/>
              </w:rPr>
              <w:t>
Жамбас протезі әртүрлі деңгейдегі жамбастың бір жақты немесе екі жақты ампутациялау кезінде ұсынылады.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жамбас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жамбас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оң жақ жамбас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жамбас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протезінің модульдік конструкциясы мыналардан тұрады: тұқым қабылдағыш гильзадан (жұмсақ астары бар және/немесе силикон қаппен (лайнермен)), гильзалық адаптер (тіреуіш), көтергіш модуль, қысқыш төлке - қамыт, табан модулі, косметикалық қабық және косметикалық жабын. Тірек модулі және қысқыш жең бұралу және/немесе тік амортизацияның қосымша функциялары жоқ немесе болуы мүмкін. Табан модульдері конструкциясы, сыртқы түрі, іске асырылған функциялары жағынан алуан түрлі. Кейбір табан модульдерінде өкшенің биіктігін реттеу мүмкіндігі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жіліншік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қабы бар сол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жіліншік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қабы бар оң жақ жіліншік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жіліншік протезі болаттан немесе титан шиналарымен нығайтылған былғарыдан жасалады. Гильзаларды бауларға немесе бауларға, былғары белдікке, вертлугқа бекіту. Табан резеңке немесе металл штампталған.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сол жақ жіліншік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Шиналы-былғары оң жақ жіліншік протезiн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бойынша ампутациядан кейін модульдік табан протезі жұмсақ қабырғалы астары бар немесе онсыз жіліншік гильзасынан және табаннан тұрады. Табан төмен профильді. Сау аяқ пен ампутацияның ұзындығының айырмашылығы кем дегенде 3-5 сантиметрді құрайды. Бекіту байланыс лентасында.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сол жақ табан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(модульдік) оң жақ табан протезін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бездерінiң протездері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Экзопротез сау сүт безіне тән сипаттамаларға ие: түсі, консистенциясы, пішіні, беті, серпімділігі. Сондай-ақ жұмсақ ішкі бетке ие, бұл өз тіндерімен минималды үйкелісті қамтамасыз етеді, әсіресе операциядан кейінгі тыртық аймағында. Экзопротездің косметикалық қасиеттері бездің емізік-ареолярлы аймағына еліктеумен толықтырылады.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омырау бездерінiң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омырау бездерінiң протезі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аппараттар қолдарға және аяқтарға арналған аппараттарды және туторларды қамтиды. Қозғалыс функцияларын қалпына келтіру және (немесе) қол жеткізілетін түзету жағдайында түсіру немесе бекіту арқылы деформациялардың дамуын болдырмау мақсатында сегменттерге немесе адамның аяқ-қолдарына әзірленетін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барлық сегменттері шарнирлік қосылыстарға ие.</w:t>
            </w:r>
          </w:p>
          <w:p>
            <w:pPr>
              <w:spacing w:after="20"/>
              <w:ind w:left="20"/>
              <w:jc w:val="both"/>
            </w:pPr>
            <w:r>
              <w:rPr>
                <w:rFonts w:ascii="Times New Roman"/>
                <w:b w:val="false"/>
                <w:i w:val="false"/>
                <w:color w:val="000000"/>
                <w:sz w:val="20"/>
              </w:rPr>
              <w:t>
Аппараттың мақсаты: қолдарға – зардап шеккен қолды тұрмыстық және еңбек операцияларына тарту мүмкіндігін қамтамасыз ету;</w:t>
            </w:r>
          </w:p>
          <w:p>
            <w:pPr>
              <w:spacing w:after="20"/>
              <w:ind w:left="20"/>
              <w:jc w:val="both"/>
            </w:pPr>
            <w:r>
              <w:rPr>
                <w:rFonts w:ascii="Times New Roman"/>
                <w:b w:val="false"/>
                <w:i w:val="false"/>
                <w:color w:val="000000"/>
                <w:sz w:val="20"/>
              </w:rPr>
              <w:t>
аяқтарға – тірек функциясын қамтамасыз ету, локомотив актісін ішінара немесе толық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 шарнирлік қосылыстары жоқ бекіту-түзету типіндегі ортопедиялық аппарат.</w:t>
            </w:r>
          </w:p>
          <w:p>
            <w:pPr>
              <w:spacing w:after="20"/>
              <w:ind w:left="20"/>
              <w:jc w:val="both"/>
            </w:pPr>
            <w:r>
              <w:rPr>
                <w:rFonts w:ascii="Times New Roman"/>
                <w:b w:val="false"/>
                <w:i w:val="false"/>
                <w:color w:val="000000"/>
                <w:sz w:val="20"/>
              </w:rPr>
              <w:t>
Буынды (дарды) немесе аяқ-қол сегментін қатаң бекітуге және берілген түзету жағдайында оларды ішінара жеңілдетуге арналған. Тутор жеке орналасқан сүйек шығыңқы жерлерін көрсете отырып, сондай-ақ аяқ-қолдарын өлшей отырып, гипс құймасы бойынша дайындалады.</w:t>
            </w:r>
          </w:p>
          <w:p>
            <w:pPr>
              <w:spacing w:after="20"/>
              <w:ind w:left="20"/>
              <w:jc w:val="both"/>
            </w:pPr>
            <w:r>
              <w:rPr>
                <w:rFonts w:ascii="Times New Roman"/>
                <w:b w:val="false"/>
                <w:i w:val="false"/>
                <w:color w:val="000000"/>
                <w:sz w:val="20"/>
              </w:rPr>
              <w:t>
Тутордың мақсаты:</w:t>
            </w:r>
          </w:p>
          <w:p>
            <w:pPr>
              <w:spacing w:after="20"/>
              <w:ind w:left="20"/>
              <w:jc w:val="both"/>
            </w:pPr>
            <w:r>
              <w:rPr>
                <w:rFonts w:ascii="Times New Roman"/>
                <w:b w:val="false"/>
                <w:i w:val="false"/>
                <w:color w:val="000000"/>
                <w:sz w:val="20"/>
              </w:rPr>
              <w:t>
қолдарға – мүмкін болатын тұрмыстық немесе еңбек операцияларын орындауға қолды жұмыс істеп тұрған білекпен тартуды қамтамасыз ете отырып, қолды белгілі бір функционалдық тиімді жағдайда ұстай отырып, буынның (дардың) және қол сегментінің (тердің) бекітілуін қамтамасыз ету.</w:t>
            </w:r>
          </w:p>
          <w:p>
            <w:pPr>
              <w:spacing w:after="20"/>
              <w:ind w:left="20"/>
              <w:jc w:val="both"/>
            </w:pPr>
            <w:r>
              <w:rPr>
                <w:rFonts w:ascii="Times New Roman"/>
                <w:b w:val="false"/>
                <w:i w:val="false"/>
                <w:color w:val="000000"/>
                <w:sz w:val="20"/>
              </w:rPr>
              <w:t>
аяққа – туторлары оның сегменттерін түзетілген (бар патологиялық қондырғыларды жоя отырып) немесе белгілі бір қалыпта бекітуге және ұстап тұруға, аяқты тиісті түрде жүктеуге немесе буынды анкилоздау және оларды баяу шоғырландыру кезінде сүйектерді біріктіру мақсатында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жүруді жеңілдетуге арналған, аяғы, тұтқасы және қолтық аймағына немесе білекке тірегі бар техникалық көмекші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балдақ шынтақ балдағына салыстырғанда тұрақты тірек жасайды.</w:t>
            </w:r>
          </w:p>
          <w:p>
            <w:pPr>
              <w:spacing w:after="20"/>
              <w:ind w:left="20"/>
              <w:jc w:val="both"/>
            </w:pPr>
            <w:r>
              <w:rPr>
                <w:rFonts w:ascii="Times New Roman"/>
                <w:b w:val="false"/>
                <w:i w:val="false"/>
                <w:color w:val="000000"/>
                <w:sz w:val="20"/>
              </w:rPr>
              <w:t>
Қолтық асты балдағының конструкциясы қолтық аймағында тіреуге арналған платформаны, тұтқаны, резеңке ұшы бар бір тірекке өтетін қос жолақты қарастырады. Балдақ биіктігін реттейтін қысқышқа, бұрандаларға немесе құрылғыларға ие. Қолтық асты балдағының биіктігі адамның бойына сәйкес келеді.</w:t>
            </w:r>
          </w:p>
          <w:p>
            <w:pPr>
              <w:spacing w:after="20"/>
              <w:ind w:left="20"/>
              <w:jc w:val="both"/>
            </w:pPr>
            <w:r>
              <w:rPr>
                <w:rFonts w:ascii="Times New Roman"/>
                <w:b w:val="false"/>
                <w:i w:val="false"/>
                <w:color w:val="000000"/>
                <w:sz w:val="20"/>
              </w:rPr>
              <w:t>
Қолтық асты балдағын өз бетінше тұра алмайтын, тұрақты қатты тірек қажет пациенттер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қолтық асты балдақ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қолтық асты балдақ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балдағы дене салмағын толық немесе ішінара қолдайтын адамдар пайдаланады. Шынтақ балдағының көмегімен қозғалу кезінде шынтақ буыны мен қол буынына тірек түседі. Шынтақ балдағын жеке таңдау олардың биіктігін дұрыс таңдау арқылы қамтамасыз етіледі, ол адамның бойына сәйкес келеді.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көп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шынтаққойғыштары бар балдақ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көп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 тіреулі шынтақ балдағы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 – тіректің ауданын және пайдаланушының тік тұрақтылығын ұлғайтуды қамтамасыз етеді, сондай-ақ зақымдалған жаққа жүктемені азайтады және жүру кезінде дененің ауытқуының симметриясына ықпал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тіреулі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бар және қолға баса отырып жүру кезінде тіреуге арналған өзек түріндегі құрылғы.</w:t>
            </w:r>
          </w:p>
          <w:p>
            <w:pPr>
              <w:spacing w:after="20"/>
              <w:ind w:left="20"/>
              <w:jc w:val="both"/>
            </w:pPr>
            <w:r>
              <w:rPr>
                <w:rFonts w:ascii="Times New Roman"/>
                <w:b w:val="false"/>
                <w:i w:val="false"/>
                <w:color w:val="000000"/>
                <w:sz w:val="20"/>
              </w:rPr>
              <w:t>
Таяқтар әртүрлі материалдардан жасалады: ағаш, алюминий қорытпасы, анодталған алюминий, пластмасса, шыны талшық, болат. Бұйымдарда бағалы ағаш түрлерінен, пластмассадан, декоративтік материалдардан, соққыға төзімді, аязға төзімді қасиеттері бар түрлі пішіндегі тұтқалар пайдаланылады.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тіреулі 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 реттеумен және онсыз, төмен немесе пирамида негізімен, қол немесе білекке тіреумен, әртүрлі материалдардан жасалған тұтқамен, әртүрлі пішіндегі, сырғанауға қарсы құрылғымен қысқы кезеңде пайдалану үшін және онсыз, таяқтың негізінің оң немесе сол қол астындағы жағдайын реттеумен шығарылады. Көп тіреулі таяқтың конструкциясы жетілдіріледі, мысалы, инсульттан кейінгі пайдаланушылар үшін полиуретанды тұтқамен, 2,5 сантиметр түзету қадамымен, сенімді бекітумен, тірек аяқтары арасындағы максималды қашықтықпен жақсартуға болады; кең, пирамидалы кішкентай және орташа негізбен.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екі қолымен басқарылатын төрт тірекпен және екі тұтқамен жүруді жеңілдетуге арналған құрал немесе дененің жоғарғы бөлігімен бірге болады. Жетек арбаларды екі негізгі функциясы бар: аяқтардағы жүктемені азайту және тепе-теңдікті жеңілдету.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жетек арбалар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жетек арбалар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Қадамсыз жетек арбалар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балалармен қатты және тегіс жерде жүру үшін пайдаланылады.</w:t>
            </w:r>
          </w:p>
          <w:p>
            <w:pPr>
              <w:spacing w:after="20"/>
              <w:ind w:left="20"/>
              <w:jc w:val="both"/>
            </w:pPr>
            <w:r>
              <w:rPr>
                <w:rFonts w:ascii="Times New Roman"/>
                <w:b w:val="false"/>
                <w:i w:val="false"/>
                <w:color w:val="000000"/>
                <w:sz w:val="20"/>
              </w:rPr>
              <w:t>
Стационарлық жетек арбалар – пациенттің төсектен немесе орындықтан тұруын жеңілдету үшін бір-бірінің үстіне орналасқан тұтқалары (жоғарғы және төменгі) екі деңгейлі тұтас, жиналмалы, реттелетін, екі деңгейлі.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жетек арабалар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арбаның конструкциясы ересектер мен балаларға оны пайдаланудың ыңғайлылығын, іс-қимыл жасау еркіндігін, жетек арбаның бірқалыпты қозғалуын және пайдалану процесінде дірілдің болмауын, сондай-ақ жекелеген бөлшектердің өзара алмасуын қоса алғанда, оларды ауыстыру арнайы құралдар мен құрылғыларды қолданбай жөндеуге жарамдылығын қамтамасыз етеді.</w:t>
            </w:r>
          </w:p>
          <w:p>
            <w:pPr>
              <w:spacing w:after="20"/>
              <w:ind w:left="20"/>
              <w:jc w:val="both"/>
            </w:pPr>
            <w:r>
              <w:rPr>
                <w:rFonts w:ascii="Times New Roman"/>
                <w:b w:val="false"/>
                <w:i w:val="false"/>
                <w:color w:val="000000"/>
                <w:sz w:val="20"/>
              </w:rPr>
              <w:t>
Жетек арбаның қайта үдемелі қозғалысының қадамы оны жылжытқан кезде (қайта үдемелі қозғалыс) жетек арбаның ең жоғары енінің кем дегенде 90% құрайды. Қадамдық жетек арбаның көмегімен қозғалғанда, пайдаланушы қадамды имитациялай отырып, жетек арбаның сол және оң жақтарын кезекпен жылжытады.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жетек арбалар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дөңгелектері мен екі тұтқалары бар көмекші техникалық құрал, пайдаланушының екі қолымен басқарылатын немесе дененің жоғарғы бөлігімен комбинациялануы ересектер мен балалардың жүруін жеңілдетуге арналған.</w:t>
            </w:r>
          </w:p>
          <w:p>
            <w:pPr>
              <w:spacing w:after="20"/>
              <w:ind w:left="20"/>
              <w:jc w:val="both"/>
            </w:pPr>
            <w:r>
              <w:rPr>
                <w:rFonts w:ascii="Times New Roman"/>
                <w:b w:val="false"/>
                <w:i w:val="false"/>
                <w:color w:val="000000"/>
                <w:sz w:val="20"/>
              </w:rPr>
              <w:t>
Төрт дөңгелекті жетек арбалар жүру кезінде тұрақты қолдауды қажет ететін пайдаланушыларға арналған.</w:t>
            </w:r>
          </w:p>
          <w:p>
            <w:pPr>
              <w:spacing w:after="20"/>
              <w:ind w:left="20"/>
              <w:jc w:val="both"/>
            </w:pPr>
            <w:r>
              <w:rPr>
                <w:rFonts w:ascii="Times New Roman"/>
                <w:b w:val="false"/>
                <w:i w:val="false"/>
                <w:color w:val="000000"/>
                <w:sz w:val="20"/>
              </w:rPr>
              <w:t>
Үш дөңгелекті жетек арбалар төрт дөңгелекті жүргішпен салыстырғанда үлкен маневрге ие.</w:t>
            </w:r>
          </w:p>
          <w:p>
            <w:pPr>
              <w:spacing w:after="20"/>
              <w:ind w:left="20"/>
              <w:jc w:val="both"/>
            </w:pPr>
            <w:r>
              <w:rPr>
                <w:rFonts w:ascii="Times New Roman"/>
                <w:b w:val="false"/>
                <w:i w:val="false"/>
                <w:color w:val="000000"/>
                <w:sz w:val="20"/>
              </w:rPr>
              <w:t>
Төрт және үш дөңгелекті жетек арбалар тежегіштермен жабдықталған.</w:t>
            </w:r>
          </w:p>
          <w:p>
            <w:pPr>
              <w:spacing w:after="20"/>
              <w:ind w:left="20"/>
              <w:jc w:val="both"/>
            </w:pPr>
            <w:r>
              <w:rPr>
                <w:rFonts w:ascii="Times New Roman"/>
                <w:b w:val="false"/>
                <w:i w:val="false"/>
                <w:color w:val="000000"/>
                <w:sz w:val="20"/>
              </w:rPr>
              <w:t>
Екі доңғалақты жетек арбалар – алдыңғы екі доңғалақ және артқы жағында резеңке ұштары бар екі аяқ. Ол басым тұрақтылыққа ие, бірақ маневрлері 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балаларға арналған жетек арбалар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негізгі мақсаты патологиялық постуральды белсенділікті басу; пациентті толық немесе ішінара бекіте отырып, дұрыс жүрісті дамыту үшін жағдай жасау; жүру және тұру кезінде тепе-теңдікті үйрету болып табылады.</w:t>
            </w:r>
          </w:p>
          <w:p>
            <w:pPr>
              <w:spacing w:after="20"/>
              <w:ind w:left="20"/>
              <w:jc w:val="both"/>
            </w:pPr>
            <w:r>
              <w:rPr>
                <w:rFonts w:ascii="Times New Roman"/>
                <w:b w:val="false"/>
                <w:i w:val="false"/>
                <w:color w:val="000000"/>
                <w:sz w:val="20"/>
              </w:rPr>
              <w:t>
Жетек арбаның конструкциясы мыналарды қамтиды: доңғалақтары бар тірек жақтауы; дұрыс тұруға арналған құрылғылар (қатаң жақтау); баланың денесін физиологиялық дұрыс қалыпта бекітетін корсет; қолдарға арналған бағыттаушы тіректер, сондай-ақ дөңгелегі және ұштары бар тірек рамасы (қозғалыс кезінде жоғары деңгейдегі тұрақтылықты қамтамасы ететін білекке арналған көлденең тіреуіш формасында немесе екі көлденең тіреуіш нысанындағы, немесе қолтық асты тіреулер, ол үйлестіру бұзылуы бар пациенттерге аса маңызды).</w:t>
            </w:r>
          </w:p>
          <w:p>
            <w:pPr>
              <w:spacing w:after="20"/>
              <w:ind w:left="20"/>
              <w:jc w:val="both"/>
            </w:pPr>
            <w:r>
              <w:rPr>
                <w:rFonts w:ascii="Times New Roman"/>
                <w:b w:val="false"/>
                <w:i w:val="false"/>
                <w:color w:val="000000"/>
                <w:sz w:val="20"/>
              </w:rPr>
              <w:t>
Жетек арбалар пайдаланушымен қозғалыс кезінде іске қосатын жұмыс тежегіштері және тұрақ тежегіштері болады.</w:t>
            </w:r>
          </w:p>
          <w:p>
            <w:pPr>
              <w:spacing w:after="20"/>
              <w:ind w:left="20"/>
              <w:jc w:val="both"/>
            </w:pPr>
            <w:r>
              <w:rPr>
                <w:rFonts w:ascii="Times New Roman"/>
                <w:b w:val="false"/>
                <w:i w:val="false"/>
                <w:color w:val="000000"/>
                <w:sz w:val="20"/>
              </w:rPr>
              <w:t>
Доңғалақтары жоқ тірек ұшымен аяқталады; ұшы алмалы-салмалы болады; ол орын ауыстыру бетінде елеулі із қалдырмайды; резеңке ұшы жүріс тірегіне сенімді бекітіледі.</w:t>
            </w:r>
          </w:p>
          <w:p>
            <w:pPr>
              <w:spacing w:after="20"/>
              <w:ind w:left="20"/>
              <w:jc w:val="both"/>
            </w:pPr>
            <w:r>
              <w:rPr>
                <w:rFonts w:ascii="Times New Roman"/>
                <w:b w:val="false"/>
                <w:i w:val="false"/>
                <w:color w:val="000000"/>
                <w:sz w:val="20"/>
              </w:rPr>
              <w:t>
Жетек арбаның тұтқалары реттеледі, бірақ оларды пайдалану кезінде мықтап бекітіледі; жиналмалы жетек арбалар бүктелгенде жұмыс күйінде бекітіледі. Адам денесімен байланысатын жетек арбалардың материалдары био үйлесімді болуы керек.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ересектерге арналған жетек арбалар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қалыпты физиологиялық күйде бекітуге және оны ішінара түсіруге, сонымен қатар әртүрлі деформацияларды түзетуге (коррекциялауға) пайдаланылатын өнім.</w:t>
            </w:r>
          </w:p>
          <w:p>
            <w:pPr>
              <w:spacing w:after="20"/>
              <w:ind w:left="20"/>
              <w:jc w:val="both"/>
            </w:pPr>
            <w:r>
              <w:rPr>
                <w:rFonts w:ascii="Times New Roman"/>
                <w:b w:val="false"/>
                <w:i w:val="false"/>
                <w:color w:val="000000"/>
                <w:sz w:val="20"/>
              </w:rPr>
              <w:t>
Мақсаты бойынша корсеттер екі топқа бөлінеді: омыртқа ауруларының алдын-алу үшін қолданылатын корсеттер және медициналық.</w:t>
            </w:r>
          </w:p>
          <w:p>
            <w:pPr>
              <w:spacing w:after="20"/>
              <w:ind w:left="20"/>
              <w:jc w:val="both"/>
            </w:pPr>
            <w:r>
              <w:rPr>
                <w:rFonts w:ascii="Times New Roman"/>
                <w:b w:val="false"/>
                <w:i w:val="false"/>
                <w:color w:val="000000"/>
                <w:sz w:val="20"/>
              </w:rPr>
              <w:t>
Медициналық корсет деформацияның әртүрлі кезеңдерінде омыртқаны белсенді және пассивті түзетуге арналған.</w:t>
            </w:r>
          </w:p>
          <w:p>
            <w:pPr>
              <w:spacing w:after="20"/>
              <w:ind w:left="20"/>
              <w:jc w:val="both"/>
            </w:pPr>
            <w:r>
              <w:rPr>
                <w:rFonts w:ascii="Times New Roman"/>
                <w:b w:val="false"/>
                <w:i w:val="false"/>
                <w:color w:val="000000"/>
                <w:sz w:val="20"/>
              </w:rPr>
              <w:t>
Функционалдық мақсаты бойынша: бекіту (бекіту-түзету) және функционалды (функционалды-түзету).</w:t>
            </w:r>
          </w:p>
          <w:p>
            <w:pPr>
              <w:spacing w:after="20"/>
              <w:ind w:left="20"/>
              <w:jc w:val="both"/>
            </w:pPr>
            <w:r>
              <w:rPr>
                <w:rFonts w:ascii="Times New Roman"/>
                <w:b w:val="false"/>
                <w:i w:val="false"/>
                <w:color w:val="000000"/>
                <w:sz w:val="20"/>
              </w:rPr>
              <w:t>
Корсет конструкциясын таңдау омыртқаның зардап шеккен бөлігіне қажетті әсердің сипатына байланысты:</w:t>
            </w:r>
          </w:p>
          <w:p>
            <w:pPr>
              <w:spacing w:after="20"/>
              <w:ind w:left="20"/>
              <w:jc w:val="both"/>
            </w:pPr>
            <w:r>
              <w:rPr>
                <w:rFonts w:ascii="Times New Roman"/>
                <w:b w:val="false"/>
                <w:i w:val="false"/>
                <w:color w:val="000000"/>
                <w:sz w:val="20"/>
              </w:rPr>
              <w:t>
- сколиотикалық қисаюды түзетуді жүзеге асыру;</w:t>
            </w:r>
          </w:p>
          <w:p>
            <w:pPr>
              <w:spacing w:after="20"/>
              <w:ind w:left="20"/>
              <w:jc w:val="both"/>
            </w:pPr>
            <w:r>
              <w:rPr>
                <w:rFonts w:ascii="Times New Roman"/>
                <w:b w:val="false"/>
                <w:i w:val="false"/>
                <w:color w:val="000000"/>
                <w:sz w:val="20"/>
              </w:rPr>
              <w:t>
- сақталған бөлімдерге жүктемені қайта бөле отырып, омыртқалардың зақымдалған денелерін түсіру;</w:t>
            </w:r>
          </w:p>
          <w:p>
            <w:pPr>
              <w:spacing w:after="20"/>
              <w:ind w:left="20"/>
              <w:jc w:val="both"/>
            </w:pPr>
            <w:r>
              <w:rPr>
                <w:rFonts w:ascii="Times New Roman"/>
                <w:b w:val="false"/>
                <w:i w:val="false"/>
                <w:color w:val="000000"/>
                <w:sz w:val="20"/>
              </w:rPr>
              <w:t>
- деформацияның артуының алдын алу мақсатында, мысалы, паралитикалық сколиоз кезінде омыртқаны ішінара немесе іс жүзінде толық иммобилизациялау және белгілі бір қалыпта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Иықтарды екі жаққа таратуға және қалыптың дұрыс стереотипін жасауға арналған жоғарғы кеуде омыртқасындағы серпімді матадан жасалған бұйым. Реклинаторлар жауырынды басу арқылы жоғарғы иық белдеуін өсіруді қамтамасыз етеді; кеуде омыртқасының жұмсақ және жартылай қатаң бекітілуін жасайды, бұл оның кеуде-бел аймағын түсіруге әкеледі; артқы бұлшықеттердің шамадан тыс тонусын жояды.</w:t>
            </w:r>
          </w:p>
          <w:p>
            <w:pPr>
              <w:spacing w:after="20"/>
              <w:ind w:left="20"/>
              <w:jc w:val="both"/>
            </w:pPr>
            <w:r>
              <w:rPr>
                <w:rFonts w:ascii="Times New Roman"/>
                <w:b w:val="false"/>
                <w:i w:val="false"/>
                <w:color w:val="000000"/>
                <w:sz w:val="20"/>
              </w:rPr>
              <w:t>
Реклинатор қатаң жеке таңдалады. Жұмыс кезінде, үйде немесе оқу орнында ұзақ отыру немесе артқы жағында тірек болмаған кезде кию ұсынылады.</w:t>
            </w:r>
          </w:p>
          <w:p>
            <w:pPr>
              <w:spacing w:after="20"/>
              <w:ind w:left="20"/>
              <w:jc w:val="both"/>
            </w:pPr>
            <w:r>
              <w:rPr>
                <w:rFonts w:ascii="Times New Roman"/>
                <w:b w:val="false"/>
                <w:i w:val="false"/>
                <w:color w:val="000000"/>
                <w:sz w:val="20"/>
              </w:rPr>
              <w:t>
Реклинаторлар барлық жас топтарына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Басұстағыш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Басұстағыш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ол корсеттің функциясын орындайды, қажетті түзету жағдайында мойын омыртқасын түсіруді және бекітуді қамтамасыз етеді. Бұл бастың патологиялық бастиек орнатудың алдын алу, бар ауырсынуды жою, сондай-ақ жоғарыда аталған зақымданулармен жиі ауыратын мидың қанмен қамтамасыз етілуін қалыпқа келтіру үшін пайдаланылады.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іш қуысы мен кіші жамбас органдары төмен түсірілген кезде оларды көтері және ұстау үшін; іш прессінің әлсіздігі кезінде; алдыңғы іш қабырғасының грыжасының пайда болуын алдыг алу үшін; қасағаның мүшеленуінің алшақтауы кезінде; алдыңғы іш қабырғасындағы жасанды ануста; алдыңғы іш қабырғасындағы грыжалар кезінде алдыңғы іш қабырғасындағы қосымша тіреу үшін пайдаланылады.</w:t>
            </w:r>
          </w:p>
          <w:p>
            <w:pPr>
              <w:spacing w:after="20"/>
              <w:ind w:left="20"/>
              <w:jc w:val="both"/>
            </w:pPr>
            <w:r>
              <w:rPr>
                <w:rFonts w:ascii="Times New Roman"/>
                <w:b w:val="false"/>
                <w:i w:val="false"/>
                <w:color w:val="000000"/>
                <w:sz w:val="20"/>
              </w:rPr>
              <w:t>
Жеке өндірістің грыжалық бандажы (шап, ұмалық, скротальды, суспензиялар); протездік белдік бандаждарына жіктеледі.</w:t>
            </w:r>
          </w:p>
          <w:p>
            <w:pPr>
              <w:spacing w:after="20"/>
              <w:ind w:left="20"/>
              <w:jc w:val="both"/>
            </w:pPr>
            <w:r>
              <w:rPr>
                <w:rFonts w:ascii="Times New Roman"/>
                <w:b w:val="false"/>
                <w:i w:val="false"/>
                <w:color w:val="000000"/>
                <w:sz w:val="20"/>
              </w:rPr>
              <w:t>
Грыжалық бандаждар-протездерге арналған жоғарғы және төменгі былғары (хромды былғары (астарлы)), бір (немесе екі) резеңке пелот (шапты немесе ширатылған) және бір (немесе екі) болат серіппесі бар немесе серіппесіз, жамбас асты, бандаждық ілмекке бекіту.</w:t>
            </w:r>
          </w:p>
          <w:p>
            <w:pPr>
              <w:spacing w:after="20"/>
              <w:ind w:left="20"/>
              <w:jc w:val="both"/>
            </w:pPr>
            <w:r>
              <w:rPr>
                <w:rFonts w:ascii="Times New Roman"/>
                <w:b w:val="false"/>
                <w:i w:val="false"/>
                <w:color w:val="000000"/>
                <w:sz w:val="20"/>
              </w:rPr>
              <w:t>
Суспензорий (біржақты грыжалық бандаж) - мақта-матадан жасалған, негізгі матадан жасалған астары бар, түймелермен түймеленетін және бүйірлерінде, белдігінде алмалы-салмалы ленталары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белбеулер бел омыртқасының остеохондрозына (омыртқааралық алшақтықтың төмендеуі нәтижесінде жүйке тамырларының қысылуы), радикулитке (жүйке тамырларының қабынуы), бел бұлшықеттерінің сынуы мен жарақаттарына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жамбас буындарының ауытқулары бар жас балалардың аяқтарын дұрыс өсіру үшін ортопедиялық құрылғы. Құрылғы жамбас сүйегінің басын жамбас сүйегінің вертлуг қатпары ортасына бекітеді. Оның көмегімен жамбас өсіру бұрышы реттеледі, буындарға жүктеме азайтылады.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жоғалған функцияларын өтеу үшін аяқтың деформациясы, ақаулары немесе функционалды жеткіліксіздігі бар науқастар үшін жасалған арнайы нысандағы және конструкциядағы аяқкиім.</w:t>
            </w:r>
          </w:p>
          <w:p>
            <w:pPr>
              <w:spacing w:after="20"/>
              <w:ind w:left="20"/>
              <w:jc w:val="both"/>
            </w:pPr>
            <w:r>
              <w:rPr>
                <w:rFonts w:ascii="Times New Roman"/>
                <w:b w:val="false"/>
                <w:i w:val="false"/>
                <w:color w:val="000000"/>
                <w:sz w:val="20"/>
              </w:rPr>
              <w:t>
Ортопедиялық аяқкиімге келесі талаптар қойылады:</w:t>
            </w:r>
          </w:p>
          <w:p>
            <w:pPr>
              <w:spacing w:after="20"/>
              <w:ind w:left="20"/>
              <w:jc w:val="both"/>
            </w:pPr>
            <w:r>
              <w:rPr>
                <w:rFonts w:ascii="Times New Roman"/>
                <w:b w:val="false"/>
                <w:i w:val="false"/>
                <w:color w:val="000000"/>
                <w:sz w:val="20"/>
              </w:rPr>
              <w:t>
- ортопедиялық аяқкиім жеке өлшем бойынша жасалады (ортопедиялық аяқкиім жаппай өндірілмейді);</w:t>
            </w:r>
          </w:p>
          <w:p>
            <w:pPr>
              <w:spacing w:after="20"/>
              <w:ind w:left="20"/>
              <w:jc w:val="both"/>
            </w:pPr>
            <w:r>
              <w:rPr>
                <w:rFonts w:ascii="Times New Roman"/>
                <w:b w:val="false"/>
                <w:i w:val="false"/>
                <w:color w:val="000000"/>
                <w:sz w:val="20"/>
              </w:rPr>
              <w:t>
- ортопедиялық аяқкиім дайындалады негізінен қатты тері, ол күшейтіледі металл немесе тығын қаңқасы, беретін аяқкиім қаттылығы түзету үшін деформациялар аяқ (табан);</w:t>
            </w:r>
          </w:p>
          <w:p>
            <w:pPr>
              <w:spacing w:after="20"/>
              <w:ind w:left="20"/>
              <w:jc w:val="both"/>
            </w:pPr>
            <w:r>
              <w:rPr>
                <w:rFonts w:ascii="Times New Roman"/>
                <w:b w:val="false"/>
                <w:i w:val="false"/>
                <w:color w:val="000000"/>
                <w:sz w:val="20"/>
              </w:rPr>
              <w:t>
- аяқкиімнің жоғарғы жағы белдіктерден немесе жолақтардан жасалған;</w:t>
            </w:r>
          </w:p>
          <w:p>
            <w:pPr>
              <w:spacing w:after="20"/>
              <w:ind w:left="20"/>
              <w:jc w:val="both"/>
            </w:pPr>
            <w:r>
              <w:rPr>
                <w:rFonts w:ascii="Times New Roman"/>
                <w:b w:val="false"/>
                <w:i w:val="false"/>
                <w:color w:val="000000"/>
                <w:sz w:val="20"/>
              </w:rPr>
              <w:t>
- ортопедиялық аяқкиім табан деформациясын түзетуге және жүру кезінде ауруды жеңілдетуге арналған.</w:t>
            </w:r>
          </w:p>
          <w:p>
            <w:pPr>
              <w:spacing w:after="20"/>
              <w:ind w:left="20"/>
              <w:jc w:val="both"/>
            </w:pPr>
            <w:r>
              <w:rPr>
                <w:rFonts w:ascii="Times New Roman"/>
                <w:b w:val="false"/>
                <w:i w:val="false"/>
                <w:color w:val="000000"/>
                <w:sz w:val="20"/>
              </w:rPr>
              <w:t>
Ортопедиялық аяқкиім екі түрге бөлінеді: шамалы күрделі және күрделі.</w:t>
            </w:r>
          </w:p>
          <w:p>
            <w:pPr>
              <w:spacing w:after="20"/>
              <w:ind w:left="20"/>
              <w:jc w:val="both"/>
            </w:pPr>
            <w:r>
              <w:rPr>
                <w:rFonts w:ascii="Times New Roman"/>
                <w:b w:val="false"/>
                <w:i w:val="false"/>
                <w:color w:val="000000"/>
                <w:sz w:val="20"/>
              </w:rPr>
              <w:t>
Шамалы күрделі ортопедиялық аяқкиім – бұл ішкі формасы біріктірілген және аяқ-қолдардағы анатомиялық өзгерістерді ескере отырып жасалған аяқкиім; ол табанды түзету үшін кірістірілген немесе кіріктірілген элементтерге ие.</w:t>
            </w:r>
          </w:p>
          <w:p>
            <w:pPr>
              <w:spacing w:after="20"/>
              <w:ind w:left="20"/>
              <w:jc w:val="both"/>
            </w:pPr>
            <w:r>
              <w:rPr>
                <w:rFonts w:ascii="Times New Roman"/>
                <w:b w:val="false"/>
                <w:i w:val="false"/>
                <w:color w:val="000000"/>
                <w:sz w:val="20"/>
              </w:rPr>
              <w:t>
Шамалы күрделі ортопедиялық аяқкиім супинатормен, пронатормен; табанның деформациясымен; бойлық және көлденең жалпақ аяқтарымен компенсация кезінде 3 сантиметрге дейін қысқарған адамдарға арналған.</w:t>
            </w:r>
          </w:p>
          <w:p>
            <w:pPr>
              <w:spacing w:after="20"/>
              <w:ind w:left="20"/>
              <w:jc w:val="both"/>
            </w:pPr>
            <w:r>
              <w:rPr>
                <w:rFonts w:ascii="Times New Roman"/>
                <w:b w:val="false"/>
                <w:i w:val="false"/>
                <w:color w:val="000000"/>
                <w:sz w:val="20"/>
              </w:rPr>
              <w:t>
Күрделі ортопедиялық аяқкиімге: құю арқылы жасалған аяқкиім жатады, оны жасау үшін өлшеу және қиыстыру қажет; нақты пациент үшін жеке пысықталған тағаға дайындалған аяқ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 аяқкиім (жазғы)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 аяқкиім (қысқы)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 аяқкиім (жазғы)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 аяқкиім (қысқы)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дұрыс қалыпта ұстауға арналған әртүрлі түзеткіш құрылғылар.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жағдайлар мен әртүрлі этиологиялардың деформациясы салдарынан аяқ функциясының бұзылуы үшін емдік және профилактикалық құралдар. Аяқтың статикалық және динамикалық жүктемелерінің біркелкі таралуына және аяқтың жағдайын бақылауға байланысты аяқтың серіппелі, тірек, итеру және тепе-теңдік функцияларын қалыпқа келтіріңіз. Қатты қаңқасы бар немесе онсыз чепрактан немесе серпімді синтетикалық материалдардан жасалады.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 кебіс (етік)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Аяқкиімге арналған салма кебістер Лисфранк немесе Шопар бойынша ампутациялық ақаулар кезінде статодинамикалық функциясын қалпына келтіруге немесе өтеуге арналған:</w:t>
            </w:r>
          </w:p>
          <w:p>
            <w:pPr>
              <w:spacing w:after="20"/>
              <w:ind w:left="20"/>
              <w:jc w:val="both"/>
            </w:pPr>
            <w:r>
              <w:rPr>
                <w:rFonts w:ascii="Times New Roman"/>
                <w:b w:val="false"/>
                <w:i w:val="false"/>
                <w:color w:val="000000"/>
                <w:sz w:val="20"/>
              </w:rPr>
              <w:t>
- табанның табан беті бойынша жүктемені ұтымды қайта бөлу;</w:t>
            </w:r>
          </w:p>
          <w:p>
            <w:pPr>
              <w:spacing w:after="20"/>
              <w:ind w:left="20"/>
              <w:jc w:val="both"/>
            </w:pPr>
            <w:r>
              <w:rPr>
                <w:rFonts w:ascii="Times New Roman"/>
                <w:b w:val="false"/>
                <w:i w:val="false"/>
                <w:color w:val="000000"/>
                <w:sz w:val="20"/>
              </w:rPr>
              <w:t>
- табанды немесе оның сегменттерін түзетілген күйде ұстау;</w:t>
            </w:r>
          </w:p>
          <w:p>
            <w:pPr>
              <w:spacing w:after="20"/>
              <w:ind w:left="20"/>
              <w:jc w:val="both"/>
            </w:pPr>
            <w:r>
              <w:rPr>
                <w:rFonts w:ascii="Times New Roman"/>
                <w:b w:val="false"/>
                <w:i w:val="false"/>
                <w:color w:val="000000"/>
                <w:sz w:val="20"/>
              </w:rPr>
              <w:t>
- табанның жоқ сегментін өтеу; төменгі аяқтың қысқаруын өтеу.</w:t>
            </w:r>
          </w:p>
          <w:p>
            <w:pPr>
              <w:spacing w:after="20"/>
              <w:ind w:left="20"/>
              <w:jc w:val="both"/>
            </w:pPr>
            <w:r>
              <w:rPr>
                <w:rFonts w:ascii="Times New Roman"/>
                <w:b w:val="false"/>
                <w:i w:val="false"/>
                <w:color w:val="000000"/>
                <w:sz w:val="20"/>
              </w:rPr>
              <w:t>
Қысқа және орташа тұқылдар, табан асты беттің ауырсынатын жерлерін түсіру қажет болған кезде, сондай-ақ білек буынындағы қозғалғыштықты 5-10° аралығында шектеу кезінде салпа кебістер (етіктер) көрсетіледі. Салма кебістің (етік) жасаудың қажетті шарты-сау аяқтың шеңберлерімен салыстырғанда кем дегенде 2 сантиметр шұңқырлы кірпіктердің азаюы.</w:t>
            </w:r>
          </w:p>
          <w:p>
            <w:pPr>
              <w:spacing w:after="20"/>
              <w:ind w:left="20"/>
              <w:jc w:val="both"/>
            </w:pPr>
            <w:r>
              <w:rPr>
                <w:rFonts w:ascii="Times New Roman"/>
                <w:b w:val="false"/>
                <w:i w:val="false"/>
                <w:color w:val="000000"/>
                <w:sz w:val="20"/>
              </w:rPr>
              <w:t>
Салма кебістер (етіктер) резеңке шұлықтан, алдыңғы жағында жасанды аяқкиім мен нақты қабылдағыш гильзаның арасындағы сына түрінде тығын төсемінен және қабылдау қуысын құрайтын дайындамадан тұрады.</w:t>
            </w:r>
          </w:p>
          <w:p>
            <w:pPr>
              <w:spacing w:after="20"/>
              <w:ind w:left="20"/>
              <w:jc w:val="both"/>
            </w:pPr>
            <w:r>
              <w:rPr>
                <w:rFonts w:ascii="Times New Roman"/>
                <w:b w:val="false"/>
                <w:i w:val="false"/>
                <w:color w:val="000000"/>
                <w:sz w:val="20"/>
              </w:rPr>
              <w:t>
Қабылдау гильзасы гипс құймасы бойынша дайындалады.</w:t>
            </w:r>
          </w:p>
          <w:p>
            <w:pPr>
              <w:spacing w:after="20"/>
              <w:ind w:left="20"/>
              <w:jc w:val="both"/>
            </w:pPr>
            <w:r>
              <w:rPr>
                <w:rFonts w:ascii="Times New Roman"/>
                <w:b w:val="false"/>
                <w:i w:val="false"/>
                <w:color w:val="000000"/>
                <w:sz w:val="20"/>
              </w:rPr>
              <w:t>
Салма кебісі (етік) стандартты немесе арнайы жасалған ортопедиялық аяқкиімде пайдалануға арналған. Стандартты аяқкиімді пайдаланған кезде салма кебіс (етік) пациенттің қоса берілген аяқкиімі бойынша қиыстырылады.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түбінің ішкі бөлігі, аяқтың ішкі жиегін көтеріп, ұлтараққа немесе ұлтарақ пен жартылай ұлтарақ арасына:</w:t>
            </w:r>
          </w:p>
          <w:p>
            <w:pPr>
              <w:spacing w:after="20"/>
              <w:ind w:left="20"/>
              <w:jc w:val="both"/>
            </w:pPr>
            <w:r>
              <w:rPr>
                <w:rFonts w:ascii="Times New Roman"/>
                <w:b w:val="false"/>
                <w:i w:val="false"/>
                <w:color w:val="000000"/>
                <w:sz w:val="20"/>
              </w:rPr>
              <w:t>
- жалпақ аяқтар болған кезде аяқтың доғаларын қолдау, түрлі жарақаттардың алдын алуға;</w:t>
            </w:r>
          </w:p>
          <w:p>
            <w:pPr>
              <w:spacing w:after="20"/>
              <w:ind w:left="20"/>
              <w:jc w:val="both"/>
            </w:pPr>
            <w:r>
              <w:rPr>
                <w:rFonts w:ascii="Times New Roman"/>
                <w:b w:val="false"/>
                <w:i w:val="false"/>
                <w:color w:val="000000"/>
                <w:sz w:val="20"/>
              </w:rPr>
              <w:t>
- табанның ауырсыну аймақтарын (сүйектерді, өкше шоғырларын және деформацияланған саусақтарды)түсіруге;</w:t>
            </w:r>
          </w:p>
          <w:p>
            <w:pPr>
              <w:spacing w:after="20"/>
              <w:ind w:left="20"/>
              <w:jc w:val="both"/>
            </w:pPr>
            <w:r>
              <w:rPr>
                <w:rFonts w:ascii="Times New Roman"/>
                <w:b w:val="false"/>
                <w:i w:val="false"/>
                <w:color w:val="000000"/>
                <w:sz w:val="20"/>
              </w:rPr>
              <w:t>
- аяққа жүктемені дұрыс бөлуге; - өкшелердің дұрыс орнатылуын қамтамасыз етуге;</w:t>
            </w:r>
          </w:p>
          <w:p>
            <w:pPr>
              <w:spacing w:after="20"/>
              <w:ind w:left="20"/>
              <w:jc w:val="both"/>
            </w:pPr>
            <w:r>
              <w:rPr>
                <w:rFonts w:ascii="Times New Roman"/>
                <w:b w:val="false"/>
                <w:i w:val="false"/>
                <w:color w:val="000000"/>
                <w:sz w:val="20"/>
              </w:rPr>
              <w:t>
- өкше нысанының төзімдігіне және жүру процесінде амортизация ға арналған.</w:t>
            </w:r>
          </w:p>
          <w:p>
            <w:pPr>
              <w:spacing w:after="20"/>
              <w:ind w:left="20"/>
              <w:jc w:val="both"/>
            </w:pPr>
            <w:r>
              <w:rPr>
                <w:rFonts w:ascii="Times New Roman"/>
                <w:b w:val="false"/>
                <w:i w:val="false"/>
                <w:color w:val="000000"/>
                <w:sz w:val="20"/>
              </w:rPr>
              <w:t>
Былғарыдан, тығыннан, металданнемесе пластамассадан, сондай-ақ формаланған, негізгі ұлтарақ құю әдісімен дайындалады; әдеттегі немесе ортопедиялық аяқ киімге салынады.</w:t>
            </w:r>
          </w:p>
          <w:p>
            <w:pPr>
              <w:spacing w:after="20"/>
              <w:ind w:left="20"/>
              <w:jc w:val="both"/>
            </w:pPr>
            <w:r>
              <w:rPr>
                <w:rFonts w:ascii="Times New Roman"/>
                <w:b w:val="false"/>
                <w:i w:val="false"/>
                <w:color w:val="000000"/>
                <w:sz w:val="20"/>
              </w:rPr>
              <w:t>
Ортопедичлық аяқ киімдегі супинатор ортопедиялық ұлтарақтың артқы, ортаңғы, алдыңғы бөлімдері аумағында орналасады.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(протезге) арналған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(протезге) арналған аяқкиім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арналған аяқкиім арнайы "аппараттық" қалыптарда жасалады, жеке-жеке өңделеді және пациенттің аппараттағы орамдарының өлшенген мәндері бойынша, сондай-ақ сау аяқтың мөлшерін ескере отырып жасалады.</w:t>
            </w:r>
          </w:p>
          <w:p>
            <w:pPr>
              <w:spacing w:after="20"/>
              <w:ind w:left="20"/>
              <w:jc w:val="both"/>
            </w:pPr>
            <w:r>
              <w:rPr>
                <w:rFonts w:ascii="Times New Roman"/>
                <w:b w:val="false"/>
                <w:i w:val="false"/>
                <w:color w:val="000000"/>
                <w:sz w:val="20"/>
              </w:rPr>
              <w:t>
Бір жақты ампутация кезінде протездерге арналған аяқкиім сақталған аяқтың жағдайына байланысты жасалады және оның қалыпты жұмыс істеуіне кедергі келтірмеуі тиіс. Екі жақты ампутация кезінде аяқкиім конструкциясына және жасанды табанның өлшеміне байланысты дайындалады. Протезге арналған аяқкиім протезде жүрудің биомеханикалық көрсеткіштерін бұзбайды. Аппаратқа (протезге) арналған аяқкиім оңай киіліп, протездің жасанды табанына және аппараттағы аяққа сенімді бекітілуі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көрсетуді жеңілдететін құралда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 пішініндегі үлкен пластикалық ілгегі бар (бір жағынан) және арнайы ұстағышы бар (екінші жағынан) ағаш тұтқа түрінде жейде киюді жеңілдететін қарапайым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негізгі элементі – бір немесе екі бағыттаушыдан тұратын қимыл жақтауы және оның көмегімен колготкалар аяқтарына киілетін тарту элементі болатындай етіп жасалған.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сондай-ақ оларды шешуге арналған, қолдануға ыңғайлы бастапқы түрінде бекітілген шұлық негізі орнату түйінінен тұратын құрылғы. Шұлықтың бастапқы қалпын орнату түйінінің бөлшектері және шұлықтың түйінмен қосылу элементтері шұлыққа 50 ньютоннан кем емес төмен және жоғары түскен жүктемеге шыдайды.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қатаң созылған ілмектен және әртүрлі мөлшерде және пішіндегі көлемді тұтқадан тұратын құрылғы (шар, алмұрт және басқа түрлерде), тұтқаны қолмен жеткілікті тығыз ұстауды қамтамасыз етеді (алақан немесе бүйір тұтқасы болған кезде). Түйме түймеленген кезде құрылғының қатаң созылған ілмегі киімдегі түймеге арналған ілмегіне тігіледі, түймеге жабысады және түймемен бірге кері қозғалыспен киімдегі ілмекке тігіледі. Түймені ашқанда, ол құрылғының ілмегімен ұсталып, киімдегі ілмекке тігіледі.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функциялары бұзылған кезде шағын заттарды манипуляция жасауды жеңілдететің құрылғы. Манипулятор қармау органынан; ұзартқышы бар тұтқадан; қармауыштан тұрады.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ыдыстарды ұстауға және ұстап тұруға арналған құрылғы: алынбалы, стационарлық, сорғыш, көлбеу және көлбеу емес, икемді штативтпен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саптамалар, қалыңдатылған тұтқалар арқасында эргономикалық күштерді азайтуды қарастыратын бірқатар модификацияларды қарастыратын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ұстау және ұстау функциялары бұзылған мүгедектерге кілтті ұстап қалуға және манипуляция жасауға мүмкіндік беретін көлемді тұтқасы мен кілтке арналған сыйымдылығы бар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протездеу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протездеу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пайдалануға үйрету көрсетіледі.</w:t>
            </w:r>
          </w:p>
          <w:p>
            <w:pPr>
              <w:spacing w:after="20"/>
              <w:ind w:left="20"/>
              <w:jc w:val="both"/>
            </w:pPr>
            <w:r>
              <w:rPr>
                <w:rFonts w:ascii="Times New Roman"/>
                <w:b w:val="false"/>
                <w:i w:val="false"/>
                <w:color w:val="000000"/>
                <w:sz w:val="20"/>
              </w:rPr>
              <w:t>
Тапсырыстың сипаты мен түріне байланысты өнім беруші мүгедекті стационарлық протездеу үшін шақыру не ол болмаған кезде тапсырысты орындау қажеттігі туралы шешім қабылдайды.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санаторий-курорттық ұйымда уақытша болу жағдайында жүргізілетін медициналық оңалту түрі.</w:t>
            </w:r>
          </w:p>
          <w:p>
            <w:pPr>
              <w:spacing w:after="20"/>
              <w:ind w:left="20"/>
              <w:jc w:val="both"/>
            </w:pPr>
            <w:r>
              <w:rPr>
                <w:rFonts w:ascii="Times New Roman"/>
                <w:b w:val="false"/>
                <w:i w:val="false"/>
                <w:color w:val="000000"/>
                <w:sz w:val="20"/>
              </w:rPr>
              <w:t>
Санаторий-курорттық ұйымының ғимараты халықтың жүріп-тұруы шектеулі топтары үшін (көру, есту, тірек-қимыл аппараты бұзылған) қол жеткізумен қамтамасыз етіледі.</w:t>
            </w:r>
          </w:p>
          <w:p>
            <w:pPr>
              <w:spacing w:after="20"/>
              <w:ind w:left="20"/>
              <w:jc w:val="both"/>
            </w:pPr>
            <w:r>
              <w:rPr>
                <w:rFonts w:ascii="Times New Roman"/>
                <w:b w:val="false"/>
                <w:i w:val="false"/>
                <w:color w:val="000000"/>
                <w:sz w:val="20"/>
              </w:rPr>
              <w:t>
Санаторий-курорттық емдеу курсына дәрігердің тағайындауы бойынша мынадай қызметтер қосылады:</w:t>
            </w:r>
          </w:p>
          <w:p>
            <w:pPr>
              <w:spacing w:after="20"/>
              <w:ind w:left="20"/>
              <w:jc w:val="both"/>
            </w:pPr>
            <w:r>
              <w:rPr>
                <w:rFonts w:ascii="Times New Roman"/>
                <w:b w:val="false"/>
                <w:i w:val="false"/>
                <w:color w:val="000000"/>
                <w:sz w:val="20"/>
              </w:rPr>
              <w:t>
- бальнеологиялық (минералды ванналар, емдік душтар: циркулярлық, Шарко);</w:t>
            </w:r>
          </w:p>
          <w:p>
            <w:pPr>
              <w:spacing w:after="20"/>
              <w:ind w:left="20"/>
              <w:jc w:val="both"/>
            </w:pPr>
            <w:r>
              <w:rPr>
                <w:rFonts w:ascii="Times New Roman"/>
                <w:b w:val="false"/>
                <w:i w:val="false"/>
                <w:color w:val="000000"/>
                <w:sz w:val="20"/>
              </w:rPr>
              <w:t>
- гидротерапия;</w:t>
            </w:r>
          </w:p>
          <w:p>
            <w:pPr>
              <w:spacing w:after="20"/>
              <w:ind w:left="20"/>
              <w:jc w:val="both"/>
            </w:pPr>
            <w:r>
              <w:rPr>
                <w:rFonts w:ascii="Times New Roman"/>
                <w:b w:val="false"/>
                <w:i w:val="false"/>
                <w:color w:val="000000"/>
                <w:sz w:val="20"/>
              </w:rPr>
              <w:t>
- парафинмен-озокеритпен емдеу, балшықпен емдеу;</w:t>
            </w:r>
          </w:p>
          <w:p>
            <w:pPr>
              <w:spacing w:after="20"/>
              <w:ind w:left="20"/>
              <w:jc w:val="both"/>
            </w:pPr>
            <w:r>
              <w:rPr>
                <w:rFonts w:ascii="Times New Roman"/>
                <w:b w:val="false"/>
                <w:i w:val="false"/>
                <w:color w:val="000000"/>
                <w:sz w:val="20"/>
              </w:rPr>
              <w:t>
- механикалық массаж (7 процедурадан кем емес);</w:t>
            </w:r>
          </w:p>
          <w:p>
            <w:pPr>
              <w:spacing w:after="20"/>
              <w:ind w:left="20"/>
              <w:jc w:val="both"/>
            </w:pPr>
            <w:r>
              <w:rPr>
                <w:rFonts w:ascii="Times New Roman"/>
                <w:b w:val="false"/>
                <w:i w:val="false"/>
                <w:color w:val="000000"/>
                <w:sz w:val="20"/>
              </w:rPr>
              <w:t>
- қол массажы (7 кем емес);</w:t>
            </w:r>
          </w:p>
          <w:p>
            <w:pPr>
              <w:spacing w:after="20"/>
              <w:ind w:left="20"/>
              <w:jc w:val="both"/>
            </w:pPr>
            <w:r>
              <w:rPr>
                <w:rFonts w:ascii="Times New Roman"/>
                <w:b w:val="false"/>
                <w:i w:val="false"/>
                <w:color w:val="000000"/>
                <w:sz w:val="20"/>
              </w:rPr>
              <w:t>
- сауықтыру рәсімдері: тренажер залы, бассейн;</w:t>
            </w:r>
          </w:p>
          <w:p>
            <w:pPr>
              <w:spacing w:after="20"/>
              <w:ind w:left="20"/>
              <w:jc w:val="both"/>
            </w:pPr>
            <w:r>
              <w:rPr>
                <w:rFonts w:ascii="Times New Roman"/>
                <w:b w:val="false"/>
                <w:i w:val="false"/>
                <w:color w:val="000000"/>
                <w:sz w:val="20"/>
              </w:rPr>
              <w:t>
- тамақтану: белгіленген нормаларға сәйкес калориясы бар күніне бес рет тамақтану, диетологтың тағайындауларына сәйкес диеталық үстелдерді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кемістіктерін түзетуге және олардың орнын толтыруға арналған техникалық құралдар, оның ішінде байланыс пен ақпарат беруді күшейтетін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сүйек дыбысы арқылы дыбысты күшейтуге арналған электронды құрылғы.</w:t>
            </w:r>
          </w:p>
          <w:p>
            <w:pPr>
              <w:spacing w:after="20"/>
              <w:ind w:left="20"/>
              <w:jc w:val="both"/>
            </w:pPr>
            <w:r>
              <w:rPr>
                <w:rFonts w:ascii="Times New Roman"/>
                <w:b w:val="false"/>
                <w:i w:val="false"/>
                <w:color w:val="000000"/>
                <w:sz w:val="20"/>
              </w:rPr>
              <w:t>
Оның негізгі мақсаты – сигналды есту қабілетінің жеткілікті жоғары дәрежесі бар есту қабілеті нашар адам қабылдауы үшін дыбыстық ақпарат көзі жасаған сигналды түрлендіру. Ол үшін есту аппараттары дыбыстық сигналдарды күшейтеді, сонымен қатар есту қабілетінің бұзылу дәрежесі мен сипатына сәйкес олардың динамикалық және жиілік сипаттамаларын өзгертеді.</w:t>
            </w:r>
          </w:p>
          <w:p>
            <w:pPr>
              <w:spacing w:after="20"/>
              <w:ind w:left="20"/>
              <w:jc w:val="both"/>
            </w:pPr>
            <w:r>
              <w:rPr>
                <w:rFonts w:ascii="Times New Roman"/>
                <w:b w:val="false"/>
                <w:i w:val="false"/>
                <w:color w:val="000000"/>
                <w:sz w:val="20"/>
              </w:rPr>
              <w:t>
Әрбір есту аппараты акустикалық сигналды электрлік сигналға түрлендіретін микрофон, содан кейін оларды күшейткішке жібереді.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1-2-дәрежесі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1-2-дәрежесі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1-2-дәрежесі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төмендеуінің 2-3-дәрежесі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2-3-дәрежесі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2-3-дәрежесі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3-4-дәрежесі кезінде ересектерге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3-4- 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3-4-дәрежесі кезінде ересектерге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1-2-дәрежесі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1-2-дәрежесі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1-2-дәрежесі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сыртындағы, орташа қуатты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2-3-дәрежесі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2-3-дәрежесі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2-3-дәрежесі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төмендеуінің 3-4-дәрежесі кезінде балаларға арналған есту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құлаққа есту қабілеті төмендеуінің 3-4-дәрежесі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құлаққа есту қабілеті төмендеуінің 3-4-дәрежесі кезінде балаларға арналған есту аппараты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Дисплейді, ажыратымдылығы жоғары веб-камераны, пернетақтаны, меңзеу құрылғысын (сенсорлық панель немесе сенсорлық тақта), аккумуляторлық батареяны қоса алғанда, компьютердің типтік компоненттері біріктірілген портативті дербес компьютер, жиынтыққа тінтіуір, қуат блогы, төлқұжат кіреді.</w:t>
            </w:r>
          </w:p>
          <w:p>
            <w:pPr>
              <w:spacing w:after="20"/>
              <w:ind w:left="20"/>
              <w:jc w:val="both"/>
            </w:pPr>
            <w:r>
              <w:rPr>
                <w:rFonts w:ascii="Times New Roman"/>
                <w:b w:val="false"/>
                <w:i w:val="false"/>
                <w:color w:val="000000"/>
                <w:sz w:val="20"/>
              </w:rPr>
              <w:t>
Веб-камерасы бар ноутбук лицензияланған бағдарламалық жасақтамаға ие, заманауи бағдарламаларды қолдайды және пайдалануға оңай.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көзіне орнатылған сенсордан (телефон түтігі, есік құлпы, домофонның, баланың жылауы/дауысы, түтіннің) және алынған сигналдарды жарық немесе вибрациялық сигналдарына айналдыратын қабылдағыштан (қолға немесе киімге бекітілген) тұратын сигнал беретін сымсыз құрылғы.</w:t>
            </w:r>
          </w:p>
          <w:p>
            <w:pPr>
              <w:spacing w:after="20"/>
              <w:ind w:left="20"/>
              <w:jc w:val="both"/>
            </w:pPr>
            <w:r>
              <w:rPr>
                <w:rFonts w:ascii="Times New Roman"/>
                <w:b w:val="false"/>
                <w:i w:val="false"/>
                <w:color w:val="000000"/>
                <w:sz w:val="20"/>
              </w:rPr>
              <w:t>
Сандық жарық индикаторы қабылдағыштың стробоскопиялық немесе жарықдиодты индикациясымен пайдаланушының назарын аударады.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мобильді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мобильді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адамдарға қолжетімді ыңғайлы функциясы бар қарым-қатынас жасау, бағдарлау қабілетін қалпына келтіру үшін ақпарат беретін дыбыстық радиосигналды қабылдауға және мәтіндік форматта шығаруға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 әр сағат сайын немесе бірнеше минуттан кейін сигналды қайталау мүмкіндігіне ие портативті оятқыш ретінде пайдалануға мүмкіндік беретін вибрация құрылғысы бар. Сондай-ақ сағат күнтізбе және секундомер ретінде де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электронды құрылғы, оның функциясы дыбыстарды микрофонмен ұстап, оларды сериялық электр импульстарына кодтау және импульстарды катушкалар (антенна) арқылы тікелей кохлеарлық имплантқа беру болып табылады.</w:t>
            </w:r>
          </w:p>
          <w:p>
            <w:pPr>
              <w:spacing w:after="20"/>
              <w:ind w:left="20"/>
              <w:jc w:val="both"/>
            </w:pPr>
            <w:r>
              <w:rPr>
                <w:rFonts w:ascii="Times New Roman"/>
                <w:b w:val="false"/>
                <w:i w:val="false"/>
                <w:color w:val="000000"/>
                <w:sz w:val="20"/>
              </w:rPr>
              <w:t>
Сөйлеу процессорының жиынтығына кем дегенде мыналар кіреді:</w:t>
            </w:r>
          </w:p>
          <w:p>
            <w:pPr>
              <w:spacing w:after="20"/>
              <w:ind w:left="20"/>
              <w:jc w:val="both"/>
            </w:pPr>
            <w:r>
              <w:rPr>
                <w:rFonts w:ascii="Times New Roman"/>
                <w:b w:val="false"/>
                <w:i w:val="false"/>
                <w:color w:val="000000"/>
                <w:sz w:val="20"/>
              </w:rPr>
              <w:t>
- беру катушкасы;</w:t>
            </w:r>
          </w:p>
          <w:p>
            <w:pPr>
              <w:spacing w:after="20"/>
              <w:ind w:left="20"/>
              <w:jc w:val="both"/>
            </w:pPr>
            <w:r>
              <w:rPr>
                <w:rFonts w:ascii="Times New Roman"/>
                <w:b w:val="false"/>
                <w:i w:val="false"/>
                <w:color w:val="000000"/>
                <w:sz w:val="20"/>
              </w:rPr>
              <w:t>
- катушка кабелі (кемінде 2 дана);</w:t>
            </w:r>
          </w:p>
          <w:p>
            <w:pPr>
              <w:spacing w:after="20"/>
              <w:ind w:left="20"/>
              <w:jc w:val="both"/>
            </w:pPr>
            <w:r>
              <w:rPr>
                <w:rFonts w:ascii="Times New Roman"/>
                <w:b w:val="false"/>
                <w:i w:val="false"/>
                <w:color w:val="000000"/>
                <w:sz w:val="20"/>
              </w:rPr>
              <w:t>
- магнит катушкалар;</w:t>
            </w:r>
          </w:p>
          <w:p>
            <w:pPr>
              <w:spacing w:after="20"/>
              <w:ind w:left="20"/>
              <w:jc w:val="both"/>
            </w:pPr>
            <w:r>
              <w:rPr>
                <w:rFonts w:ascii="Times New Roman"/>
                <w:b w:val="false"/>
                <w:i w:val="false"/>
                <w:color w:val="000000"/>
                <w:sz w:val="20"/>
              </w:rPr>
              <w:t>
- аккумуляторлар (кемінде 6 дана);</w:t>
            </w:r>
          </w:p>
          <w:p>
            <w:pPr>
              <w:spacing w:after="20"/>
              <w:ind w:left="20"/>
              <w:jc w:val="both"/>
            </w:pPr>
            <w:r>
              <w:rPr>
                <w:rFonts w:ascii="Times New Roman"/>
                <w:b w:val="false"/>
                <w:i w:val="false"/>
                <w:color w:val="000000"/>
                <w:sz w:val="20"/>
              </w:rPr>
              <w:t>
- құлақ сыртына бекіту (стандартты мүйіз) (кемінде 3 дана);</w:t>
            </w:r>
          </w:p>
          <w:p>
            <w:pPr>
              <w:spacing w:after="20"/>
              <w:ind w:left="20"/>
              <w:jc w:val="both"/>
            </w:pPr>
            <w:r>
              <w:rPr>
                <w:rFonts w:ascii="Times New Roman"/>
                <w:b w:val="false"/>
                <w:i w:val="false"/>
                <w:color w:val="000000"/>
                <w:sz w:val="20"/>
              </w:rPr>
              <w:t>
- күнделікті қолдануға арналған құты;</w:t>
            </w:r>
          </w:p>
          <w:p>
            <w:pPr>
              <w:spacing w:after="20"/>
              <w:ind w:left="20"/>
              <w:jc w:val="both"/>
            </w:pPr>
            <w:r>
              <w:rPr>
                <w:rFonts w:ascii="Times New Roman"/>
                <w:b w:val="false"/>
                <w:i w:val="false"/>
                <w:color w:val="000000"/>
                <w:sz w:val="20"/>
              </w:rPr>
              <w:t>
- қашықтан басқару;</w:t>
            </w:r>
          </w:p>
          <w:p>
            <w:pPr>
              <w:spacing w:after="20"/>
              <w:ind w:left="20"/>
              <w:jc w:val="both"/>
            </w:pPr>
            <w:r>
              <w:rPr>
                <w:rFonts w:ascii="Times New Roman"/>
                <w:b w:val="false"/>
                <w:i w:val="false"/>
                <w:color w:val="000000"/>
                <w:sz w:val="20"/>
              </w:rPr>
              <w:t>
- әмбебап сериялық шиналар кабелі (микро);</w:t>
            </w:r>
          </w:p>
          <w:p>
            <w:pPr>
              <w:spacing w:after="20"/>
              <w:ind w:left="20"/>
              <w:jc w:val="both"/>
            </w:pPr>
            <w:r>
              <w:rPr>
                <w:rFonts w:ascii="Times New Roman"/>
                <w:b w:val="false"/>
                <w:i w:val="false"/>
                <w:color w:val="000000"/>
                <w:sz w:val="20"/>
              </w:rPr>
              <w:t>
- бақылау құлаққаптары; - зарядтағыш;</w:t>
            </w:r>
          </w:p>
          <w:p>
            <w:pPr>
              <w:spacing w:after="20"/>
              <w:ind w:left="20"/>
              <w:jc w:val="both"/>
            </w:pPr>
            <w:r>
              <w:rPr>
                <w:rFonts w:ascii="Times New Roman"/>
                <w:b w:val="false"/>
                <w:i w:val="false"/>
                <w:color w:val="000000"/>
                <w:sz w:val="20"/>
              </w:rPr>
              <w:t>
- микрофонға қорғау (кемінде 2 дана);</w:t>
            </w:r>
          </w:p>
          <w:p>
            <w:pPr>
              <w:spacing w:after="20"/>
              <w:ind w:left="20"/>
              <w:jc w:val="both"/>
            </w:pPr>
            <w:r>
              <w:rPr>
                <w:rFonts w:ascii="Times New Roman"/>
                <w:b w:val="false"/>
                <w:i w:val="false"/>
                <w:color w:val="000000"/>
                <w:sz w:val="20"/>
              </w:rPr>
              <w:t>
- кептіруге арналған контейнер;</w:t>
            </w:r>
          </w:p>
          <w:p>
            <w:pPr>
              <w:spacing w:after="20"/>
              <w:ind w:left="20"/>
              <w:jc w:val="both"/>
            </w:pPr>
            <w:r>
              <w:rPr>
                <w:rFonts w:ascii="Times New Roman"/>
                <w:b w:val="false"/>
                <w:i w:val="false"/>
                <w:color w:val="000000"/>
                <w:sz w:val="20"/>
              </w:rPr>
              <w:t>
- капсуладағы ылғал жұтқыш;</w:t>
            </w:r>
          </w:p>
          <w:p>
            <w:pPr>
              <w:spacing w:after="20"/>
              <w:ind w:left="20"/>
              <w:jc w:val="both"/>
            </w:pPr>
            <w:r>
              <w:rPr>
                <w:rFonts w:ascii="Times New Roman"/>
                <w:b w:val="false"/>
                <w:i w:val="false"/>
                <w:color w:val="000000"/>
                <w:sz w:val="20"/>
              </w:rPr>
              <w:t>
- контейнерде кептіруге арналған брикет;</w:t>
            </w:r>
          </w:p>
          <w:p>
            <w:pPr>
              <w:spacing w:after="20"/>
              <w:ind w:left="20"/>
              <w:jc w:val="both"/>
            </w:pPr>
            <w:r>
              <w:rPr>
                <w:rFonts w:ascii="Times New Roman"/>
                <w:b w:val="false"/>
                <w:i w:val="false"/>
                <w:color w:val="000000"/>
                <w:sz w:val="20"/>
              </w:rPr>
              <w:t>
-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иекке қолданылатын және артикуляциялық бұлшықеттер мен ауыз қуысының төменгі бұлшықеттерінің тербелістерін дауысқа айналдыратын вибрация жасайтын электронды аппарат. Жұмыс принципі ауыздың резонаторлық қуыстарындағы дыбыстық тербелістердің қозуына негізделген, олар жоқ дыбыстық сымдардың тербелістерін алмастырады.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кемістігі салдарынан мүгедектердің жоғалған мүмкіндіктерін түзетуге және олардың орнын толтыруға бағытталған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адамдардың жүруін және бағдарлануын жеңілдететін қосалқы құрылғы. Тифлотаяқтың түрлері: жиналмайтын және жиналмалы таяқтар, оларға резеңке бау көмегімен жиналатын телескопиялық және құрама таяқтар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бойынша мүгедектігі бар адамдардар үшін кез-келген жалпақ басылған мәтіндерді тыңдауға арналған құрылғы.</w:t>
            </w:r>
          </w:p>
          <w:p>
            <w:pPr>
              <w:spacing w:after="20"/>
              <w:ind w:left="20"/>
              <w:jc w:val="both"/>
            </w:pPr>
            <w:r>
              <w:rPr>
                <w:rFonts w:ascii="Times New Roman"/>
                <w:b w:val="false"/>
                <w:i w:val="false"/>
                <w:color w:val="000000"/>
                <w:sz w:val="20"/>
              </w:rPr>
              <w:t>
Машина сканерленген мәтінді таңдалған тілде және пайдаланушы көрсеткен дауыспен дауыстап оқиды.</w:t>
            </w:r>
          </w:p>
          <w:p>
            <w:pPr>
              <w:spacing w:after="20"/>
              <w:ind w:left="20"/>
              <w:jc w:val="both"/>
            </w:pPr>
            <w:r>
              <w:rPr>
                <w:rFonts w:ascii="Times New Roman"/>
                <w:b w:val="false"/>
                <w:i w:val="false"/>
                <w:color w:val="000000"/>
                <w:sz w:val="20"/>
              </w:rPr>
              <w:t>
Машина тілдерді, оның ішінде мемлекеттік, орыс, ағылшын тілдерін қоса алғанда таңиды; көптеген құжаттармен жұмыс істей алады; орнатылған стерео динамиктер мен құлақаспап ұясына ие, кіріктірілген микрофон.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арқылы ақпарат алуға арналған портативті дербес компьютер, оның корпусында дисплей, пернетақта, меңзеу құрылғысын (сенсорлық панель немесе сенсорлық тақта), аккумуляторлық батарея типтік компоненттері біріктірілген, жиынтыққа тінтіуір, қуат блогы, төлқұжат кіреді.</w:t>
            </w:r>
          </w:p>
          <w:p>
            <w:pPr>
              <w:spacing w:after="20"/>
              <w:ind w:left="20"/>
              <w:jc w:val="both"/>
            </w:pPr>
            <w:r>
              <w:rPr>
                <w:rFonts w:ascii="Times New Roman"/>
                <w:b w:val="false"/>
                <w:i w:val="false"/>
                <w:color w:val="000000"/>
                <w:sz w:val="20"/>
              </w:rPr>
              <w:t>
Сөйлеу синтезі бар экрандық қол жеткізу лицензияланған бағдарламасына ие және заманауи бағдарламаларды қолдайды.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жол бойынша рельефті-ноқатты қаріппен жазуға арналған құрылғы. Екі біріктірілген пластинадан тұрады: бір тор, екіншісі тегіс.</w:t>
            </w:r>
          </w:p>
          <w:p>
            <w:pPr>
              <w:spacing w:after="20"/>
              <w:ind w:left="20"/>
              <w:jc w:val="both"/>
            </w:pPr>
            <w:r>
              <w:rPr>
                <w:rFonts w:ascii="Times New Roman"/>
                <w:b w:val="false"/>
                <w:i w:val="false"/>
                <w:color w:val="000000"/>
                <w:sz w:val="20"/>
              </w:rPr>
              <w:t>
Пластинаның тегіс жағында қағазды бекітуге арналған бекіткіштер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қағазда Брайль рельефті-ноқатты қаріппен жазбаларды жүзеге асыруға арналған арнайы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арналған қағаз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арналған қағаз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жазуға және шығаруға арналған арнайы қағаз.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адамдарға арналған, мәтінді сөйлеуге түрлендіретін сөйлеу синтезаторы бар, дауысты басқаруға, вибро қоңырау, дауысты сигнал, диктофоны бар арналған мобильді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қабілетінен толық айырылған адамдардың ақпараттық қамтамасыз етудің құралы болып табылатын "сөйлеу кітабын" тыңдауға арналған плейер. Жиынтыққа плейер, қашықтықтан басқару пульті, қуат блогы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адамдарға тәуліктің ағымдағы уақыттың анықтауға көмектесетін құрылғы.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сағаттар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уақытты дауыстап айту сағаты. Сондай-ақ оятқыш, күнтізбе ретінде пайдаланылады.</w:t>
            </w:r>
          </w:p>
          <w:p>
            <w:pPr>
              <w:spacing w:after="20"/>
              <w:ind w:left="20"/>
              <w:jc w:val="both"/>
            </w:pPr>
            <w:r>
              <w:rPr>
                <w:rFonts w:ascii="Times New Roman"/>
                <w:b w:val="false"/>
                <w:i w:val="false"/>
                <w:color w:val="000000"/>
                <w:sz w:val="20"/>
              </w:rPr>
              <w:t>
жарығы бар және (немесе) дыбыстау функциялары бар сағаттар. Сағаттың циферблаты – ақ түсті. Үлкен, оңай оқылатын сандар және сағат тілі қара түсті.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жарық, үлкен, оңай оқылатын сандар мен көрсеткілері бар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жарығы, оңай оқылатын сандар және тілі бар қол сағаты.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Хромдалған, су өткізбейтін, соққыға қарсы корпусы бар қол сағаты. Циферблаттағы сандар бедерлі тактильді ыңғайлы нүктелермен қайталанады, күшейтілген механизмі бар ашылатын әйнек.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қол құрылғысы, оның мынадай функциялары мен режимдері бар: сұйық кристалды дисплейдің көрсеткіштерін қайталау; қосу және өшіру туралы дыбыстық сигналдарды беру; термометрді 2 минуттан артық қолданған кезде автоматты түрде өшіру. Температураны өлшеу қателігі жұмыс диапазонында 35,5-42° Цельси. Құрылғының өлшеу бөлігі герметикалық және гигиеналық қауіпсіздік талаптарына сәйкес келеді.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қысым мен пульсты өлшеу процессінің сөйлеу сөйлеу сүйемелдеуімен жабдықталған, үлкен сұйық кристалды дисплейі бар құрылғы.</w:t>
            </w:r>
          </w:p>
          <w:p>
            <w:pPr>
              <w:spacing w:after="20"/>
              <w:ind w:left="20"/>
              <w:jc w:val="both"/>
            </w:pPr>
            <w:r>
              <w:rPr>
                <w:rFonts w:ascii="Times New Roman"/>
                <w:b w:val="false"/>
                <w:i w:val="false"/>
                <w:color w:val="000000"/>
                <w:sz w:val="20"/>
              </w:rPr>
              <w:t>
Өлшеу дәлдігі жоғары, бір кнопкамен басқару, адаптерді қосу мүмкіндігіне ие, сонымен қатар автоматты жад, соңғы өлшеу жады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және көру қабілетінен толық айырылған адамдардың арнайы құрастырылған және үй жағдайында қандағы глюкоза (қант) деңгейін анықтауға арналған. Негізгі ерекшелігі – өлшеу нәтижесін дауыспен айту мүмкіндігі.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бетінше үйренуге арналған сөйлейтін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бетінше үйренуге арналған сөйлейтін құрал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нүктелі Брайль 5:1 масштабында орындалды. Әр нүкте батырманың қақпағы түрінде жасалады, ол ойылған немесе құрылғының алдыңғы панелінің бетінен 1 миллиметр жоғары шығады. Дыбыстаудың екі режимі қарастырылған:</w:t>
            </w:r>
          </w:p>
          <w:p>
            <w:pPr>
              <w:spacing w:after="20"/>
              <w:ind w:left="20"/>
              <w:jc w:val="both"/>
            </w:pPr>
            <w:r>
              <w:rPr>
                <w:rFonts w:ascii="Times New Roman"/>
                <w:b w:val="false"/>
                <w:i w:val="false"/>
                <w:color w:val="000000"/>
                <w:sz w:val="20"/>
              </w:rPr>
              <w:t>
- әріптік символдар мен пунктуация белгілерін дыбыстандыру;</w:t>
            </w:r>
          </w:p>
          <w:p>
            <w:pPr>
              <w:spacing w:after="20"/>
              <w:ind w:left="20"/>
              <w:jc w:val="both"/>
            </w:pPr>
            <w:r>
              <w:rPr>
                <w:rFonts w:ascii="Times New Roman"/>
                <w:b w:val="false"/>
                <w:i w:val="false"/>
                <w:color w:val="000000"/>
                <w:sz w:val="20"/>
              </w:rPr>
              <w:t>
- цифрлық символдар мен математикалық белгілерді дыбыстандыру.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Брайль әліппесі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Брайль әліппесі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рельефті-ноқатты қаріппен жазуды және оқуды оқытуға арналған. Планкадағы штифтерді қолдана отырып, әріптерді, сөздерді және сандарды теріледі.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сабақтағышта бас бармақ пен сұқ саусақтың арасында ұстап тұру үшін сым ілмегі бар кішкентай металл немесе пластик тұтқасы бар. Инелер өзектің қалыңдығымен, иненің ұзындығымен және құлақтың мөлшерімен ерекшеленуі керек. Бір жиынтықтың құрамына: кемінде 3 жіп иіргіш және 25 тігін инесі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және көзі көрмейтін саңырау пайдаланушыларға арналған портативті құрылғы. Енгізу/шығару Брайль рельефті-ноқатты қарпімен және осымен қатар сөйлеу сүйемелдеуі қолданылады. Мамандандырылған бағдарламалық жасақтамадан басқа, құрылғы операциялық жүйенің функционалдығын, соның ішінде экрандағы қол жетімді бағдарламалық жасақтамаға қол жетімді үшінші тарап қосымшаларын пайдалануға мүмкіндік береді.</w:t>
            </w:r>
          </w:p>
          <w:p>
            <w:pPr>
              <w:spacing w:after="20"/>
              <w:ind w:left="20"/>
              <w:jc w:val="both"/>
            </w:pPr>
            <w:r>
              <w:rPr>
                <w:rFonts w:ascii="Times New Roman"/>
                <w:b w:val="false"/>
                <w:i w:val="false"/>
                <w:color w:val="000000"/>
                <w:sz w:val="20"/>
              </w:rPr>
              <w:t>
Негізі функция – құжаттарды оқу, интернетті қарау, электрондық постамен жұмыс, содан кейін өңделетін, электрондық почта арқылы жіберілетін, интернетте орналастырылатын және басқа компьютерден басылатын көлемді мәтіндерді дайындау. Сондай-ақ құрылғы жазба кітапшасы, органайзер, құжаттар қоймасының, жазбалар рөлінде атқарады.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Aрнаулы жүріп-тұру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белсенді және пассивті қозғалысы үшін техникалық көмек түрі.</w:t>
            </w:r>
          </w:p>
          <w:p>
            <w:pPr>
              <w:spacing w:after="20"/>
              <w:ind w:left="20"/>
              <w:jc w:val="both"/>
            </w:pPr>
            <w:r>
              <w:rPr>
                <w:rFonts w:ascii="Times New Roman"/>
                <w:b w:val="false"/>
                <w:i w:val="false"/>
                <w:color w:val="000000"/>
                <w:sz w:val="20"/>
              </w:rPr>
              <w:t>
Кресло-арбаны жеке таңдау параметрлері: үшін - креслоның ені, тереңдігі мен биіктігі, артқы және шынтақ тіректерінің биіктігі.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шеңберінен қол жетегі бар бөлмелік кресло-арбалар мүгедектігі бар адамдардың өз бетінше де, ілесіп жүретін адамдардың көмегімен де үй-жайлардың ішінде (бөлмеде жүріп-тұруға арналған кресло-арбасы) және одан тыс жерлерде (серуендеуге арналған кресло-арбалары) қатты төсемі бар жолдар мен алаңшалар бойынша жүріп-тұруға арналған.</w:t>
            </w:r>
          </w:p>
          <w:p>
            <w:pPr>
              <w:spacing w:after="20"/>
              <w:ind w:left="20"/>
              <w:jc w:val="both"/>
            </w:pPr>
            <w:r>
              <w:rPr>
                <w:rFonts w:ascii="Times New Roman"/>
                <w:b w:val="false"/>
                <w:i w:val="false"/>
                <w:color w:val="000000"/>
                <w:sz w:val="20"/>
              </w:rPr>
              <w:t>
Бөлмелік кресло-арбалар қайырмалы арқаның, еңкею бұрышы реттелетін басқыштардың, алмалы-салмалы шынтақшалардың, жиналмалы раманың, жіліншік ұзындығы бойынша реттелетін аяққа арналған алмалы-салмалы және қайырмалы тіректердің; тұрақ тежегіштерінің; пневматикалық (серуендеуге арналған) кресло-арбалары) немесе тұтас құйылған (бөлмеде жүріп-тұруға арналған кресло-арбалар) шиналардың; алмалы-салмалы бүйір жақтаулардың; үлкен доңғалақтардың тығыз орналасқан қалқандарының болуы және әртүрлі габариттік өлшемдері бар.</w:t>
            </w:r>
          </w:p>
          <w:p>
            <w:pPr>
              <w:spacing w:after="20"/>
              <w:ind w:left="20"/>
              <w:jc w:val="both"/>
            </w:pPr>
            <w:r>
              <w:rPr>
                <w:rFonts w:ascii="Times New Roman"/>
                <w:b w:val="false"/>
                <w:i w:val="false"/>
                <w:color w:val="000000"/>
                <w:sz w:val="20"/>
              </w:rPr>
              <w:t>
Кресло-арбаның рамасы беріктігі жоғары материалдардан жасалған. Рычагты кресло-арбалар мынадай ерекшеліктерге ие: рычагты басқарудың биіктігі бойынша реттеледі және артқы доңғалақтарға рычагты жетек.</w:t>
            </w:r>
          </w:p>
          <w:p>
            <w:pPr>
              <w:spacing w:after="20"/>
              <w:ind w:left="20"/>
              <w:jc w:val="both"/>
            </w:pPr>
            <w:r>
              <w:rPr>
                <w:rFonts w:ascii="Times New Roman"/>
                <w:b w:val="false"/>
                <w:i w:val="false"/>
                <w:color w:val="000000"/>
                <w:sz w:val="20"/>
              </w:rPr>
              <w:t>
Рычагты жетегі бар кресло-арбаның орнын ауыстыруын мүгедектігі бар адам, өзі рычагты жетекті алға (өзінен) және артқа (өзіне) басу арқылы жүзеге асырады.</w:t>
            </w:r>
          </w:p>
          <w:p>
            <w:pPr>
              <w:spacing w:after="20"/>
              <w:ind w:left="20"/>
              <w:jc w:val="both"/>
            </w:pPr>
            <w:r>
              <w:rPr>
                <w:rFonts w:ascii="Times New Roman"/>
                <w:b w:val="false"/>
                <w:i w:val="false"/>
                <w:color w:val="000000"/>
                <w:sz w:val="20"/>
              </w:rPr>
              <w:t>
Кресло-арбаны солға немесе оңға бұру, рычагты тетікке сәйкес бұру бағыты бойынша айналмалы тұтқаны айналдыру арқылы жүзеге асырады.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 (балаларға)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(балаларға)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жүріп-тұруға арналған кресло-арба (жасөспірімдерге)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(жасөспірімдерге)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бөлмеде жүріп-тұруға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 базалық кресло-арба (ересектерге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серуендеуге арналған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(ересектерге арналған)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 (балаларға)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(балаларға)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 (жасөспірімдерге)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серуендеуге арналған базалық кресло-арба (жасөспірімдерге)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қатты жабыны бар басқа жерлерде жүріп-тұруға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күнделікті өмір салтын жүргізетін мүгедектігі бар адамдарды оңалтуға арналған.</w:t>
            </w:r>
          </w:p>
          <w:p>
            <w:pPr>
              <w:spacing w:after="20"/>
              <w:ind w:left="20"/>
              <w:jc w:val="both"/>
            </w:pPr>
            <w:r>
              <w:rPr>
                <w:rFonts w:ascii="Times New Roman"/>
                <w:b w:val="false"/>
                <w:i w:val="false"/>
                <w:color w:val="000000"/>
                <w:sz w:val="20"/>
              </w:rPr>
              <w:t>
Белсенді кресло-арба тұрғын үй-жайда және одан тыс жерде, қатты жабыны бар жолдар мен алаңдарда, сонымен қатар ұзақ және алыс жеке серуендер үшін пайдаланылады.</w:t>
            </w:r>
          </w:p>
          <w:p>
            <w:pPr>
              <w:spacing w:after="20"/>
              <w:ind w:left="20"/>
              <w:jc w:val="both"/>
            </w:pPr>
            <w:r>
              <w:rPr>
                <w:rFonts w:ascii="Times New Roman"/>
                <w:b w:val="false"/>
                <w:i w:val="false"/>
                <w:color w:val="000000"/>
                <w:sz w:val="20"/>
              </w:rPr>
              <w:t>
Белсенді кресло-арбалардың артықшылықтары: жоғары маневрлілік; жүрудің жеңілдігі; шағын массасы мен габариттері; баспалдақ марштарын, жиектастарды және басқа да кедергілерді еңсеру мүмкіндігі; жинау және тасымалдау ыңғайлылығы, жеткілікті жеке сәйкестендірудің кең мүмкіндіктердің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әмбебап кресло-арба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электржетектің көмегімен де, еріп жүретін адамның көмегімен де (электр жетегі ажыратылған кезде) қозғалысқа арналған.</w:t>
            </w:r>
          </w:p>
          <w:p>
            <w:pPr>
              <w:spacing w:after="20"/>
              <w:ind w:left="20"/>
              <w:jc w:val="both"/>
            </w:pPr>
            <w:r>
              <w:rPr>
                <w:rFonts w:ascii="Times New Roman"/>
                <w:b w:val="false"/>
                <w:i w:val="false"/>
                <w:color w:val="000000"/>
                <w:sz w:val="20"/>
              </w:rPr>
              <w:t>
Кресло-арбаны басқаруды басқару пультінде орналасқан "джойстик" типті манипулятор жүзеге асырады. Басқару панелінің білікке қатысты ұзындығы бойынша реттеу мүмкіндігі бар. Ол мыналармен жабдықталған:</w:t>
            </w:r>
          </w:p>
          <w:p>
            <w:pPr>
              <w:spacing w:after="20"/>
              <w:ind w:left="20"/>
              <w:jc w:val="both"/>
            </w:pPr>
            <w:r>
              <w:rPr>
                <w:rFonts w:ascii="Times New Roman"/>
                <w:b w:val="false"/>
                <w:i w:val="false"/>
                <w:color w:val="000000"/>
                <w:sz w:val="20"/>
              </w:rPr>
              <w:t>
- аккумуляторларды зарядтау индикаторы бар бақылаумен;</w:t>
            </w:r>
          </w:p>
          <w:p>
            <w:pPr>
              <w:spacing w:after="20"/>
              <w:ind w:left="20"/>
              <w:jc w:val="both"/>
            </w:pPr>
            <w:r>
              <w:rPr>
                <w:rFonts w:ascii="Times New Roman"/>
                <w:b w:val="false"/>
                <w:i w:val="false"/>
                <w:color w:val="000000"/>
                <w:sz w:val="20"/>
              </w:rPr>
              <w:t>
- кресло-арбаны қосу/сөндіру батырмасымен;</w:t>
            </w:r>
          </w:p>
          <w:p>
            <w:pPr>
              <w:spacing w:after="20"/>
              <w:ind w:left="20"/>
              <w:jc w:val="both"/>
            </w:pPr>
            <w:r>
              <w:rPr>
                <w:rFonts w:ascii="Times New Roman"/>
                <w:b w:val="false"/>
                <w:i w:val="false"/>
                <w:color w:val="000000"/>
                <w:sz w:val="20"/>
              </w:rPr>
              <w:t>
- қозғалыс жылдамдығын реттеу кнопкаларымен;</w:t>
            </w:r>
          </w:p>
          <w:p>
            <w:pPr>
              <w:spacing w:after="20"/>
              <w:ind w:left="20"/>
              <w:jc w:val="both"/>
            </w:pPr>
            <w:r>
              <w:rPr>
                <w:rFonts w:ascii="Times New Roman"/>
                <w:b w:val="false"/>
                <w:i w:val="false"/>
                <w:color w:val="000000"/>
                <w:sz w:val="20"/>
              </w:rPr>
              <w:t>
- дыбыстық сигнал кнопкасымен.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көп функциялы әмбебап кресло-арба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пайдалануға жарамды. Артқы және жұмсақ аяқтардың ұзындығы мен бұрышын реттеу жүйесінің арқасында омыртқаға жүктемені азайтып, дене мен аяқтың жағдайын өзгертуге мүмкіндік береді.</w:t>
            </w:r>
          </w:p>
          <w:p>
            <w:pPr>
              <w:spacing w:after="20"/>
              <w:ind w:left="20"/>
              <w:jc w:val="both"/>
            </w:pPr>
            <w:r>
              <w:rPr>
                <w:rFonts w:ascii="Times New Roman"/>
                <w:b w:val="false"/>
                <w:i w:val="false"/>
                <w:color w:val="000000"/>
                <w:sz w:val="20"/>
              </w:rPr>
              <w:t>
Кресло-арбалардың конструкциясы тірек-қимыл аппаратының функционалдық бұзылыстары бар пациенттерде, атап айтқанда церебральді сал ауруы кезінде бар ерекшеліктерді ескере отырып әзірленген.</w:t>
            </w:r>
          </w:p>
          <w:p>
            <w:pPr>
              <w:spacing w:after="20"/>
              <w:ind w:left="20"/>
              <w:jc w:val="both"/>
            </w:pPr>
            <w:r>
              <w:rPr>
                <w:rFonts w:ascii="Times New Roman"/>
                <w:b w:val="false"/>
                <w:i w:val="false"/>
                <w:color w:val="000000"/>
                <w:sz w:val="20"/>
              </w:rPr>
              <w:t>
Кресло-арбаныың конструкциясы мен жабдықталуы (бас тірегіш, қауіпсіздік белдіктері, алынбалы/бекітілген білекше, жастықтар) дұрыс емес позалар мен қозғалыстарды түзететін қажет қолдау мен құралдарды қамтамасыз етеді, олар еркін қан айналымына және барлық органдардың жұмыс істеуіне септігін тигізеді.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көпфункционалды әмбебап кресло-арба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кресло-арбаны өз бетінше пайдалану мүмкіндігі болмаған жағдайда, еріп жүретін адамдардың көмегімен үй-жайлардың ішінде және одан тыс жерлерде жүріп-тұруға арналған.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физиологиялық қажеттіліктер мен мұқтаждықтарды қанағаттандыруға арналған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функциясы бұзылған пациенттерде несепті тұрақты қабылдауға арналған ағызу клапаны бар резервуар.</w:t>
            </w:r>
          </w:p>
          <w:p>
            <w:pPr>
              <w:spacing w:after="20"/>
              <w:ind w:left="20"/>
              <w:jc w:val="both"/>
            </w:pPr>
            <w:r>
              <w:rPr>
                <w:rFonts w:ascii="Times New Roman"/>
                <w:b w:val="false"/>
                <w:i w:val="false"/>
                <w:color w:val="000000"/>
                <w:sz w:val="20"/>
              </w:rPr>
              <w:t>
Несепқабылдағыштар:</w:t>
            </w:r>
          </w:p>
          <w:p>
            <w:pPr>
              <w:spacing w:after="20"/>
              <w:ind w:left="20"/>
              <w:jc w:val="both"/>
            </w:pPr>
            <w:r>
              <w:rPr>
                <w:rFonts w:ascii="Times New Roman"/>
                <w:b w:val="false"/>
                <w:i w:val="false"/>
                <w:color w:val="000000"/>
                <w:sz w:val="20"/>
              </w:rPr>
              <w:t>
- аяқ, жүретін және белсенді өмір салтын ұстанатын пациенттерге арналған. Аяққа бекітуге арналған ленталарымен жиынтықталады;</w:t>
            </w:r>
          </w:p>
          <w:p>
            <w:pPr>
              <w:spacing w:after="20"/>
              <w:ind w:left="20"/>
              <w:jc w:val="both"/>
            </w:pPr>
            <w:r>
              <w:rPr>
                <w:rFonts w:ascii="Times New Roman"/>
                <w:b w:val="false"/>
                <w:i w:val="false"/>
                <w:color w:val="000000"/>
                <w:sz w:val="20"/>
              </w:rPr>
              <w:t>
- төсек жанындағы, сатционарлық/үй жағдайында пайдалануға арналған және пациенттің төсегіне бекітіледі;</w:t>
            </w:r>
          </w:p>
          <w:p>
            <w:pPr>
              <w:spacing w:after="20"/>
              <w:ind w:left="20"/>
              <w:jc w:val="both"/>
            </w:pPr>
            <w:r>
              <w:rPr>
                <w:rFonts w:ascii="Times New Roman"/>
                <w:b w:val="false"/>
                <w:i w:val="false"/>
                <w:color w:val="000000"/>
                <w:sz w:val="20"/>
              </w:rPr>
              <w:t>
- бір компонентті уроқабылдағыш, мөлдір көп қабатты, иісі жоқ полиэтиленнен жасалған, жұмсақ тоқыма емес субстраты бар, рефлюкске қарсы және ағызу клапандары бар; кіріктірілген конвексиялық немесе жалпақ (желімді) пластинамен;</w:t>
            </w:r>
          </w:p>
          <w:p>
            <w:pPr>
              <w:spacing w:after="20"/>
              <w:ind w:left="20"/>
              <w:jc w:val="both"/>
            </w:pPr>
            <w:r>
              <w:rPr>
                <w:rFonts w:ascii="Times New Roman"/>
                <w:b w:val="false"/>
                <w:i w:val="false"/>
                <w:color w:val="000000"/>
                <w:sz w:val="20"/>
              </w:rPr>
              <w:t>
- екі компонентті уроқабылдағыш екі бөлек компоненттен тұратын алмалы-салмалы құрылғы: алдыңғы құрсақ қабырғасына уроқабылдағышты бекітуге арналған стомдық қап және жазық немесе конвексті адгезивті (желімді) пластинамен. Пластина мен қап механикалық немесе адгезивті фланецті қосылыс көмегімен өзара жалғанады.</w:t>
            </w:r>
          </w:p>
          <w:p>
            <w:pPr>
              <w:spacing w:after="20"/>
              <w:ind w:left="20"/>
              <w:jc w:val="both"/>
            </w:pPr>
            <w:r>
              <w:rPr>
                <w:rFonts w:ascii="Times New Roman"/>
                <w:b w:val="false"/>
                <w:i w:val="false"/>
                <w:color w:val="000000"/>
                <w:sz w:val="20"/>
              </w:rPr>
              <w:t>
Несеп қабылдағыштардың желім пластинасы теріні тәулік бойы зәрдің агрессивті әсерінен сенімді қорғауды қамтамасыз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аяққа бекітуге арналған баулар жиынтығы бар аяқ несеп қабылдағышы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жинауға арналған қаптар жиынтығы бар төсек жанындағы несеп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Конвекс пластинасы кіріктірілген бір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пластина кіріктірілген бір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стомаларға арналған екі компонентті дренаждалатын уроқабылдағыш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Дефекация актісі бұзылған пациенттерге нәжісті қабылдауға арналған резервуар.</w:t>
            </w:r>
          </w:p>
          <w:p>
            <w:pPr>
              <w:spacing w:after="20"/>
              <w:ind w:left="20"/>
              <w:jc w:val="both"/>
            </w:pPr>
            <w:r>
              <w:rPr>
                <w:rFonts w:ascii="Times New Roman"/>
                <w:b w:val="false"/>
                <w:i w:val="false"/>
                <w:color w:val="000000"/>
                <w:sz w:val="20"/>
              </w:rPr>
              <w:t>
Нәжісабылдағыштар бір компонентті және екі компонентті, дренаждалатын және дренаждалмайтын болады. Бір компонентті нәжіс қабылдағыш – алдыңғы іш қабырғасына бекітуге арналған жалпақ немесе конвекс, жабысқақ (желімді) пластинасы бар бір бөліктен тұратын құрылғы.</w:t>
            </w:r>
          </w:p>
          <w:p>
            <w:pPr>
              <w:spacing w:after="20"/>
              <w:ind w:left="20"/>
              <w:jc w:val="both"/>
            </w:pPr>
            <w:r>
              <w:rPr>
                <w:rFonts w:ascii="Times New Roman"/>
                <w:b w:val="false"/>
                <w:i w:val="false"/>
                <w:color w:val="000000"/>
                <w:sz w:val="20"/>
              </w:rPr>
              <w:t>
Екі компонентті нәжіс қабылдағыш – екі бөлек компоненттен тұратын алмалы-салмалы құрылғы: алдыңғы құрсақ қабырғасына нәжіс қабылдағышты бекітуге арналған стомдық қап және жалпақ немесе конвексті жабысқақ (желімді) пластина, пластина мен қап механикалық немесе адгезивті фланецті қосылыс көмегімен өзара жалғанады.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конвекс пластинасы бар бір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жазық пластинамен бір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конвекс пластинасы бар бір компонентті дренаждаламайтын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жалпақ пластинасы бар бір компонентті дренаждалмайтын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дренаждалатын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Стомасы тартылған екі компонентті дренаждалмайтын нәжіс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және өте ауыр дәрежесінде несепті ұстамау кезінде қолданылатын арнайы өнімдер.</w:t>
            </w:r>
          </w:p>
          <w:p>
            <w:pPr>
              <w:spacing w:after="20"/>
              <w:ind w:left="20"/>
              <w:jc w:val="both"/>
            </w:pPr>
            <w:r>
              <w:rPr>
                <w:rFonts w:ascii="Times New Roman"/>
                <w:b w:val="false"/>
                <w:i w:val="false"/>
                <w:color w:val="000000"/>
                <w:sz w:val="20"/>
              </w:rPr>
              <w:t>
Жөргектің пішіні мен өлшемі бүйір бөліктерін қаусырмалы қосымша ұлғайта отырып, адам кеудесінің бөлігін ашуға сәйкес келеді.</w:t>
            </w:r>
          </w:p>
          <w:p>
            <w:pPr>
              <w:spacing w:after="20"/>
              <w:ind w:left="20"/>
              <w:jc w:val="both"/>
            </w:pPr>
            <w:r>
              <w:rPr>
                <w:rFonts w:ascii="Times New Roman"/>
                <w:b w:val="false"/>
                <w:i w:val="false"/>
                <w:color w:val="000000"/>
                <w:sz w:val="20"/>
              </w:rPr>
              <w:t>
Жөргектің негізгі функционалдық қасиеті – оның сіңіргіштігі (жөргекпен сіңірілетін сұйықтықтың жалпы көлемі).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жөргектер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сантиметрге дейін, әдеттегі сіңіргіш (тәуліктік диурездің 20% - на дейін немесе 2310 миллиметргее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сантиметрге дейін, сіңіргіштігі жоғары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55 сантиметрден астам, сіңіргіштігі жоғары (тәуліктік диурездің 50% - дан астам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75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75 сантиметрден астам, сіңіргіштігі жоғары (тәуліктік диурездің 50% - дан астам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100 сантиметрден астам, әдеттегі сіңіргіш (тәуліктік диурездің 20% - на дейін немесе 2310 миллиметрге дейін)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100 сантиметрден астам, сіңіргіштігі жоғары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130 сантиметрден астам, әдеттегі сіңіргіш (сыныптауыш бойынша тәуліктік диурездің 20%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белде 130 сантиметрден астам, сіңіргіштігі жоғары (сыныптауыш бойынша тәуліктік диурездің 50% - дан астамы немесе 2310 миллиметрден астам)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жөргектері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7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9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килограмды қоса алғанға дейінгі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килограмды қоса алғанда жоғары балаларға арналған жөргек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функцияларының бұзылуы кезінде мүгедектігі бар адамның төсегін ластанудан және суланудан қорғауға арналған, мынадай қасиеттерге ие: сіңіргіш, су өткізбейтін, гипаллергендік, жайлылық.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60-сантиметрден 60 сантиметрге дейін (1 жастан 7 жасқа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60 сантиметрден 90 сантиметрге дейін (7 жастан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боасту үшін зәр шығару жолдарын сыртқы ортамен қосуға арналған қуыс түтік түріндегу ұзақ/көп рет қолданылатын медициналық мақсаттағы бұйым. Дөңгелек ұштарға және тиімді дренаж үшін "көзге" ие. Катетерлер нысаны, каналдар саны, механизмдер және бекіту орны бойынша ажыратылады.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 диагнозы бар мүгедектігі бар балаларға арналған бір рет қолданылатын катетер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Бифида (омыртқаның бөлінуі) диагнозы бар мүгедектігі бар балалармен қуықтың бір реттік босатылуына арналған катетер. Қуықтың қысқа мерзімді катетеризациясы үшін қолданылады. Модельдері ұзындығы мен түтіктің ішкі диаметрімен ерекшеленеді. Адам денесінің температурасын оңай қабылдайтын термопластикалық материалдардан жасалады. Оның тегіс, арнайы өңделген беті бар, ол қосымша майлауды қажет етпейтін жеңіл енгізуді қамтамасыз етеді. Катетердің жабық дөңгелек ұшы ауыртпалықсыз енгізуді қамтамасыз етеді. Катетер коннекторы конустық пішінді; ол кез-келген урогенитаторға сәйкес келеді, түрлі-түсті кодталған.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тегістеуге арналған паста-герметик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тегістеуге арналған паста-герметик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тітіркенуден теріні қорғау үшін арналған.</w:t>
            </w:r>
          </w:p>
          <w:p>
            <w:pPr>
              <w:spacing w:after="20"/>
              <w:ind w:left="20"/>
              <w:jc w:val="both"/>
            </w:pPr>
            <w:r>
              <w:rPr>
                <w:rFonts w:ascii="Times New Roman"/>
                <w:b w:val="false"/>
                <w:i w:val="false"/>
                <w:color w:val="000000"/>
                <w:sz w:val="20"/>
              </w:rPr>
              <w:t>
Паста-герметик кепкен кезде ұзақ уақыт ылғалға төзімді тосқауыл (пленка) түзеді және сұйықтықты пластина астына өтіп кетуін болдырмайды; сондай-ақ стома айналасындағы терінің бұзылуын (тыртықтар, ойықтар) толтыру үшін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стомадан зиянды секрециялардан қорғау үшін немесе несеп шығаруды ұстамау үшін қолданылады; бұл құрғақ теріні қорғауға және стомадан зиянды секрециялардың әсерінен немесе несеп шығаруды ұстамаудан туындаған терінің тітіркенуін емдеуге арналған тамаша құрал; су репелленті, теріні жұмсартады, терінің қалыпты сутегі көрсеткіші деңгейін қалпына келтіреді, оны зақымданудан қорғайды.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күтуге арналған қорғаныш крем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ұнтақ (опа)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ылғалданған мацерациялық теріні қорғауға арналған және бөтелкеге оралған ұсақ стерильді емес ақ түсті ұнтақ.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қорғауға және күтуге арналған стоманың айналасындағы теріні қорғауға және күтуге арналған сіңіргіш ұнтақ (опа)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ерітінді түріндегі түссіз сұйықтық, ең аз мөлшерін қолданған жағдайда бірнеше сағат ішінде иісті, оның ішінде несеп және нәжіс тиімді бейтараптандырады.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немесе фистула айналасындағы теріні, сондай-ақ зәрді немесе нәжісті ұстамау кезінде, олардың әсеріне ұшыраған теріні тазартатын құрал.</w:t>
            </w:r>
          </w:p>
          <w:p>
            <w:pPr>
              <w:spacing w:after="20"/>
              <w:ind w:left="20"/>
              <w:jc w:val="both"/>
            </w:pPr>
            <w:r>
              <w:rPr>
                <w:rFonts w:ascii="Times New Roman"/>
                <w:b w:val="false"/>
                <w:i w:val="false"/>
                <w:color w:val="000000"/>
                <w:sz w:val="20"/>
              </w:rPr>
              <w:t>
Сабын мен суды, еріткіштерді немесе басқа агрессивті және теріні құрғататын заттарды алмастыратын жұмсақ, бірақ тиімді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функцияларын ішінара жоғалтған пациенттерге арналған.</w:t>
            </w:r>
          </w:p>
          <w:p>
            <w:pPr>
              <w:spacing w:after="20"/>
              <w:ind w:left="20"/>
              <w:jc w:val="both"/>
            </w:pPr>
            <w:r>
              <w:rPr>
                <w:rFonts w:ascii="Times New Roman"/>
                <w:b w:val="false"/>
                <w:i w:val="false"/>
                <w:color w:val="000000"/>
                <w:sz w:val="20"/>
              </w:rPr>
              <w:t>
Үй және стационарлық жағдайда санитарлық-гигиеналық жылжымалы құрылғы ретінде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адамдарға физиологиялық жөнелту кезінде дәретхана бөлмесіне өз бетінше баруға көмектесуге арналған және қабырғаға немесе еденге орнатылатын және бекітілетін тірек конструкциясы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адамдарға гигиеналық процедураларды бөгде адамның көмегінсіз орындауға көмектесуге арналған және қабырғаға немесе еденге орнатылатын және бекітілетін тірек конструкциясы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көмекшінің әлеуметтік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көмекшінің әлеуметтік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адамға ілесіп жүру және объектілерге бару кезінде көмек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әлеуметтік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әлеуметтік қызметтері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Еститін және естімейтін адамдар арасында делдалдық қызмет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берушілерді әлеуметтік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порталына жіберу, оларды</w:t>
            </w:r>
            <w:r>
              <w:br/>
            </w: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порталында тіркеу</w:t>
            </w:r>
            <w:r>
              <w:br/>
            </w:r>
            <w:r>
              <w:rPr>
                <w:rFonts w:ascii="Times New Roman"/>
                <w:b w:val="false"/>
                <w:i w:val="false"/>
                <w:color w:val="000000"/>
                <w:sz w:val="20"/>
              </w:rPr>
              <w:t>немесе тіркеуден</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Хаттама 20___жылғы __ ___________№ ____ комиссия </w:t>
      </w:r>
      <w:r>
        <w:br/>
      </w:r>
      <w:r>
        <w:rPr>
          <w:rFonts w:ascii="Times New Roman"/>
          <w:b/>
          <w:i w:val="false"/>
          <w:color w:val="000000"/>
        </w:rPr>
        <w:t>________________________________________________________</w:t>
      </w:r>
    </w:p>
    <w:p>
      <w:pPr>
        <w:spacing w:after="0"/>
        <w:ind w:left="0"/>
        <w:jc w:val="both"/>
      </w:pPr>
      <w:r>
        <w:rPr>
          <w:rFonts w:ascii="Times New Roman"/>
          <w:b w:val="false"/>
          <w:i w:val="false"/>
          <w:color w:val="000000"/>
          <w:sz w:val="28"/>
        </w:rPr>
        <w:t>
      әлеуметтік көрсетілетін қызметтер порталына кіруге және тіркеуге арналған өтінішті қарап, өнім берушінің толық атауы немесе тегі, аты, әкесінің аты (бар болса) атауы</w:t>
      </w:r>
    </w:p>
    <w:p>
      <w:pPr>
        <w:spacing w:after="0"/>
        <w:ind w:left="0"/>
        <w:jc w:val="both"/>
      </w:pPr>
      <w:r>
        <w:rPr>
          <w:rFonts w:ascii="Times New Roman"/>
          <w:b w:val="false"/>
          <w:i w:val="false"/>
          <w:color w:val="000000"/>
          <w:sz w:val="28"/>
        </w:rPr>
        <w:t>
      _______________________________________________________________________________________________</w:t>
      </w:r>
    </w:p>
    <w:p>
      <w:pPr>
        <w:spacing w:after="0"/>
        <w:ind w:left="0"/>
        <w:jc w:val="both"/>
      </w:pPr>
      <w:r>
        <w:rPr>
          <w:rFonts w:ascii="Times New Roman"/>
          <w:b w:val="false"/>
          <w:i w:val="false"/>
          <w:color w:val="000000"/>
          <w:sz w:val="28"/>
        </w:rPr>
        <w:t>
      өнім берушінің Бизнес сәйкестендіру нөмірі/Жеке сәйкестендіру нөмірі___________________________________________</w:t>
      </w:r>
    </w:p>
    <w:p>
      <w:pPr>
        <w:spacing w:after="0"/>
        <w:ind w:left="0"/>
        <w:jc w:val="both"/>
      </w:pPr>
      <w:r>
        <w:rPr>
          <w:rFonts w:ascii="Times New Roman"/>
          <w:b w:val="false"/>
          <w:i w:val="false"/>
          <w:color w:val="000000"/>
          <w:sz w:val="28"/>
        </w:rPr>
        <w:t>
      өнім берушінің қызмет түрі ________________________________________</w:t>
      </w:r>
    </w:p>
    <w:p>
      <w:pPr>
        <w:spacing w:after="0"/>
        <w:ind w:left="0"/>
        <w:jc w:val="both"/>
      </w:pPr>
      <w:r>
        <w:rPr>
          <w:rFonts w:ascii="Times New Roman"/>
          <w:b w:val="false"/>
          <w:i w:val="false"/>
          <w:color w:val="000000"/>
          <w:sz w:val="28"/>
        </w:rPr>
        <w:t xml:space="preserve">
      мынадай шешім шығарды: </w:t>
      </w:r>
    </w:p>
    <w:p>
      <w:pPr>
        <w:spacing w:after="0"/>
        <w:ind w:left="0"/>
        <w:jc w:val="both"/>
      </w:pPr>
      <w:r>
        <w:rPr>
          <w:rFonts w:ascii="Times New Roman"/>
          <w:b w:val="false"/>
          <w:i w:val="false"/>
          <w:color w:val="000000"/>
          <w:sz w:val="28"/>
        </w:rPr>
        <w:t>
      ☐ тіркеуге рұқсат беру туралы;</w:t>
      </w:r>
    </w:p>
    <w:p>
      <w:pPr>
        <w:spacing w:after="0"/>
        <w:ind w:left="0"/>
        <w:jc w:val="both"/>
      </w:pPr>
      <w:r>
        <w:rPr>
          <w:rFonts w:ascii="Times New Roman"/>
          <w:b w:val="false"/>
          <w:i w:val="false"/>
          <w:color w:val="000000"/>
          <w:sz w:val="28"/>
        </w:rPr>
        <w:t>
      ☐ мынадай себеп бойынша бас тарту туралы:</w:t>
      </w:r>
    </w:p>
    <w:p>
      <w:pPr>
        <w:spacing w:after="0"/>
        <w:ind w:left="0"/>
        <w:jc w:val="both"/>
      </w:pPr>
      <w:r>
        <w:rPr>
          <w:rFonts w:ascii="Times New Roman"/>
          <w:b w:val="false"/>
          <w:i w:val="false"/>
          <w:color w:val="000000"/>
          <w:sz w:val="28"/>
        </w:rPr>
        <w:t>
      ☐ өнім беруші енгізген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қағидаларының 7-тармағында көрсетілген мәліметтердің дәйексіздігі;</w:t>
      </w:r>
    </w:p>
    <w:p>
      <w:pPr>
        <w:spacing w:after="0"/>
        <w:ind w:left="0"/>
        <w:jc w:val="both"/>
      </w:pPr>
      <w:r>
        <w:rPr>
          <w:rFonts w:ascii="Times New Roman"/>
          <w:b w:val="false"/>
          <w:i w:val="false"/>
          <w:color w:val="000000"/>
          <w:sz w:val="28"/>
        </w:rPr>
        <w:t>
      ☐ ұсынылған құжаттарда қажетті деректемелердің болмауы;</w:t>
      </w:r>
    </w:p>
    <w:p>
      <w:pPr>
        <w:spacing w:after="0"/>
        <w:ind w:left="0"/>
        <w:jc w:val="both"/>
      </w:pPr>
      <w:r>
        <w:rPr>
          <w:rFonts w:ascii="Times New Roman"/>
          <w:b w:val="false"/>
          <w:i w:val="false"/>
          <w:color w:val="000000"/>
          <w:sz w:val="28"/>
        </w:rPr>
        <w:t>
      ☐ уәкілетті адамның қолымен куәландырылған және мөрмен (бар болса) бекітілген түзетулерді қоспағанда, ұсынылған құжаттарда анық емес және түсініксіз жазбалардың, анық өшірулердің, қосып жазулардың, сызылған сөздердің, шифрланбаған қысқартулардың, түзетулердің болуы;</w:t>
      </w:r>
    </w:p>
    <w:p>
      <w:pPr>
        <w:spacing w:after="0"/>
        <w:ind w:left="0"/>
        <w:jc w:val="both"/>
      </w:pPr>
      <w:r>
        <w:rPr>
          <w:rFonts w:ascii="Times New Roman"/>
          <w:b w:val="false"/>
          <w:i w:val="false"/>
          <w:color w:val="000000"/>
          <w:sz w:val="28"/>
        </w:rPr>
        <w:t xml:space="preserve">
      ☐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32-2-бабына</w:t>
      </w:r>
      <w:r>
        <w:rPr>
          <w:rFonts w:ascii="Times New Roman"/>
          <w:b w:val="false"/>
          <w:i w:val="false"/>
          <w:color w:val="000000"/>
          <w:sz w:val="28"/>
        </w:rPr>
        <w:t xml:space="preserve"> және "Мемлекеттік атаулы әлеуметтік көмек туралы" Қазақстан Республикасы Заңының </w:t>
      </w:r>
      <w:r>
        <w:rPr>
          <w:rFonts w:ascii="Times New Roman"/>
          <w:b w:val="false"/>
          <w:i w:val="false"/>
          <w:color w:val="000000"/>
          <w:sz w:val="28"/>
        </w:rPr>
        <w:t>4-2-бабына</w:t>
      </w:r>
      <w:r>
        <w:rPr>
          <w:rFonts w:ascii="Times New Roman"/>
          <w:b w:val="false"/>
          <w:i w:val="false"/>
          <w:color w:val="000000"/>
          <w:sz w:val="28"/>
        </w:rPr>
        <w:t xml:space="preserve"> сәйкес келмеуі.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(комиссия мүшесінің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қолтанбамен куәландырылды _______________________________________ (комиссия мүшесінің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(комиссия мүшесінің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қолтанбамен куәландырылды _______________________________________ (комиссия мүшесінің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(комиссия төрағасының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қолтанбамен куәландырылды _______________________________________ (комиссия төрағасының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қолтанбамен куәландырылды _______________________________________ (комиссия хатшысының тегі, аты, әкесінің аты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