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8c29" w14:textId="c8b8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16 тамыздағы № 241 бұйрығы. Қазақстан Республикасының Әділет министрлігінде 2022 жылғы 17 тамызда № 29162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"Кәсіпкерлік субъектілерінің санитариялық-гигиеналық тораптарды күтіп-ұстауға арналған шығындарының бір бөлігін субсидиялау қағидаларын бекіту туралы" Қазақстан Республикасы Мәдениет және спорт министрінің 2021 жылғы 10 желтоқсандағы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25801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санитариялық-гигиеналық тораптарды күтіп-ұстауға арналған шығындарының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санитариялық-гигиеналық торап (бұдан әрі – СГТ) – туристер үшін тартымды аумақтарда және (немесе) оларға баратын автомобиль жолдарының бойында, сондай-ақ ерекше қорғалатын табиғи аумақтарда орналасқан немесе жол бойындағы сервис объектісіне кіретін абаттандырылған жеке тұрған стационарлық немесе жылжымалы құрылыс (унитаздармен, раковиналармен, желдету, жарықтандыру жүйелерімен және жеке гигиена құралдарымен жабдықталған мүгедектерге қолжетімді ерлер мен әйелдерге арналған жеке кабиналары бар абаттандырылған дәретхана);";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Субсидиялауды алу үшін СГТ орналасқан жердегі кәсіпкерлік субъектісі күнтізбелік жыл ішінде облыстың, республикалық маңызы бар қаланың, астананың жергілікті атқарушы органына (бұдан әрі – ЖАО)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кәсіпкерлік субъектілерінің санитариялық-гигиеналық тораптарды күтіп-ұстауға арналған шығындарының бір бөлігін субсидиялауға арналған өтінімді (бұдан әрі – өтінім) қағаз немесе электрондық нысанда пошта арқылы не қолма-қол тиісті күнтізбелік жылдың бірінші жұмыс күнінен бастап 1 желтоқсанына дейін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мәлімделген СГТ және оның орналасқан жерінің фото- және бейнетіркеу материалдары.";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Комиссия құжаттар топтамасы келіп түскен күннен бастап он жұмыс күні ішінде олардың осы Қағидалардың 5-тармағына сәйкестігін қарайды және мынадай шешімдердің бірін қабылдайды: </w:t>
      </w:r>
    </w:p>
    <w:bookmarkStart w:name="z7" w:id="3"/>
    <w:p>
      <w:pPr>
        <w:spacing w:after="0"/>
        <w:ind w:left="0"/>
        <w:jc w:val="both"/>
      </w:pPr>
      <w:r>
        <w:rPr>
          <w:rFonts w:ascii="Times New Roman"/>
          <w:b w:val="false"/>
          <w:i w:val="false"/>
          <w:color w:val="000000"/>
          <w:sz w:val="28"/>
        </w:rPr>
        <w:t xml:space="preserve">
      1) осы Қағидалардың 5-тармағына сәйкес келген кезде кәсіпкерлік субъектісіне шығындардың бір бөлігін субсидиялау туралы; </w:t>
      </w:r>
    </w:p>
    <w:bookmarkEnd w:id="3"/>
    <w:bookmarkStart w:name="z8" w:id="4"/>
    <w:p>
      <w:pPr>
        <w:spacing w:after="0"/>
        <w:ind w:left="0"/>
        <w:jc w:val="both"/>
      </w:pPr>
      <w:r>
        <w:rPr>
          <w:rFonts w:ascii="Times New Roman"/>
          <w:b w:val="false"/>
          <w:i w:val="false"/>
          <w:color w:val="000000"/>
          <w:sz w:val="28"/>
        </w:rPr>
        <w:t>
      2) осы Қағидалардың 5-тармағына сәйкес келмеген кезде кәсіпкерлік субъектісіне шығындардың бір бөлігін субсидиялаудан бас тарту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Комиссияның кәсіпкерлік субъектісіне субсидиялау туралы шешімінің негізінде ЖАО оны күтіп-ұстауға субсидиялау жүзеге асырылатын СГТ тізбесінің жобасына (бұдан әрі – жоба) 2-қосымшаға сәйкес нысан бойынша енгізеді және бес жұмыс күні ішінде оны уәкілетті органға келісуге жібереді.</w:t>
      </w:r>
    </w:p>
    <w:p>
      <w:pPr>
        <w:spacing w:after="0"/>
        <w:ind w:left="0"/>
        <w:jc w:val="both"/>
      </w:pPr>
      <w:r>
        <w:rPr>
          <w:rFonts w:ascii="Times New Roman"/>
          <w:b w:val="false"/>
          <w:i w:val="false"/>
          <w:color w:val="000000"/>
          <w:sz w:val="28"/>
        </w:rPr>
        <w:t>
      Уәкілетті орган жобаны ол келіп түскен күннен бастап бес жұмыс күні ішінде келіседі.</w:t>
      </w:r>
    </w:p>
    <w:p>
      <w:pPr>
        <w:spacing w:after="0"/>
        <w:ind w:left="0"/>
        <w:jc w:val="both"/>
      </w:pPr>
      <w:r>
        <w:rPr>
          <w:rFonts w:ascii="Times New Roman"/>
          <w:b w:val="false"/>
          <w:i w:val="false"/>
          <w:color w:val="000000"/>
          <w:sz w:val="28"/>
        </w:rPr>
        <w:t xml:space="preserve">
      Жобаны келіскеннен кейін ЖАО әкімдік қаулысымен күтіп-ұстауға субсидиялау жүзеге асырылатын СГТ тізбесін (бұдан әрі – тізбе) бекітеді. </w:t>
      </w:r>
    </w:p>
    <w:p>
      <w:pPr>
        <w:spacing w:after="0"/>
        <w:ind w:left="0"/>
        <w:jc w:val="both"/>
      </w:pPr>
      <w:r>
        <w:rPr>
          <w:rFonts w:ascii="Times New Roman"/>
          <w:b w:val="false"/>
          <w:i w:val="false"/>
          <w:color w:val="000000"/>
          <w:sz w:val="28"/>
        </w:rPr>
        <w:t>
      Бекітілген тізбе тиісті күнтізбелік жылдың 31 желтоқсанына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ЖАО өтінімде көрсетілген екінші деңгейдегі банкте ашылған тізбеге кіретін, СГТ кіретін кәсіпкерлік субъектісінің есептік шотына ай сайын келесі айдың оныншы күніне дейінгі мерзімде 83 300 (сексен үш мың үш жүз) теңге мөлшерінде субсидиялау сомасын тізбеде көрсетілген субсидиялау мерзімі ішінде аударуды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оң жақ жоғарғы бұрыш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санитариялық-гигиеналық</w:t>
            </w:r>
            <w:r>
              <w:br/>
            </w:r>
            <w:r>
              <w:rPr>
                <w:rFonts w:ascii="Times New Roman"/>
                <w:b w:val="false"/>
                <w:i w:val="false"/>
                <w:color w:val="000000"/>
                <w:sz w:val="20"/>
              </w:rPr>
              <w:t>тораптарды күтіп-ұстауға</w:t>
            </w:r>
            <w:r>
              <w:br/>
            </w:r>
            <w:r>
              <w:rPr>
                <w:rFonts w:ascii="Times New Roman"/>
                <w:b w:val="false"/>
                <w:i w:val="false"/>
                <w:color w:val="000000"/>
                <w:sz w:val="20"/>
              </w:rPr>
              <w:t>арналған шығындарының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Санитарлық-гигиеналық торап туралы мәліметтер:</w:t>
      </w:r>
    </w:p>
    <w:p>
      <w:pPr>
        <w:spacing w:after="0"/>
        <w:ind w:left="0"/>
        <w:jc w:val="both"/>
      </w:pPr>
      <w:r>
        <w:rPr>
          <w:rFonts w:ascii="Times New Roman"/>
          <w:b w:val="false"/>
          <w:i w:val="false"/>
          <w:color w:val="000000"/>
          <w:sz w:val="28"/>
        </w:rPr>
        <w:t>
      сипаттамасы _________________________</w:t>
      </w:r>
    </w:p>
    <w:p>
      <w:pPr>
        <w:spacing w:after="0"/>
        <w:ind w:left="0"/>
        <w:jc w:val="both"/>
      </w:pPr>
      <w:r>
        <w:rPr>
          <w:rFonts w:ascii="Times New Roman"/>
          <w:b w:val="false"/>
          <w:i w:val="false"/>
          <w:color w:val="000000"/>
          <w:sz w:val="28"/>
        </w:rPr>
        <w:t>
      санитарлық-гигиеналық тораптың орналасқан мекен-жайы ____________</w:t>
      </w:r>
    </w:p>
    <w:p>
      <w:pPr>
        <w:spacing w:after="0"/>
        <w:ind w:left="0"/>
        <w:jc w:val="both"/>
      </w:pPr>
      <w:r>
        <w:rPr>
          <w:rFonts w:ascii="Times New Roman"/>
          <w:b w:val="false"/>
          <w:i w:val="false"/>
          <w:color w:val="000000"/>
          <w:sz w:val="28"/>
        </w:rPr>
        <w:t>
      субсидиялау мерзімі ________________.";</w:t>
      </w:r>
    </w:p>
    <w:bookmarkStart w:name="z22" w:id="6"/>
    <w:p>
      <w:pPr>
        <w:spacing w:after="0"/>
        <w:ind w:left="0"/>
        <w:jc w:val="both"/>
      </w:pPr>
      <w:r>
        <w:rPr>
          <w:rFonts w:ascii="Times New Roman"/>
          <w:b w:val="false"/>
          <w:i w:val="false"/>
          <w:color w:val="000000"/>
          <w:sz w:val="28"/>
        </w:rPr>
        <w:t xml:space="preserve">
      осы бұйрыққа қосымшаға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6"/>
    <w:bookmarkStart w:name="z14" w:id="7"/>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7"/>
    <w:bookmarkStart w:name="z15"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6" w:id="9"/>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9"/>
    <w:bookmarkStart w:name="z17" w:id="10"/>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16 тамыздағы</w:t>
            </w:r>
            <w:r>
              <w:br/>
            </w:r>
            <w:r>
              <w:rPr>
                <w:rFonts w:ascii="Times New Roman"/>
                <w:b w:val="false"/>
                <w:i w:val="false"/>
                <w:color w:val="000000"/>
                <w:sz w:val="20"/>
              </w:rPr>
              <w:t>№ 241 бұйрығына</w:t>
            </w:r>
            <w:r>
              <w:br/>
            </w:r>
            <w:r>
              <w:rPr>
                <w:rFonts w:ascii="Times New Roman"/>
                <w:b w:val="false"/>
                <w:i w:val="false"/>
                <w:color w:val="000000"/>
                <w:sz w:val="20"/>
              </w:rPr>
              <w:t>қосымша</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санитариялық-гигиеналық</w:t>
            </w:r>
            <w:r>
              <w:br/>
            </w:r>
            <w:r>
              <w:rPr>
                <w:rFonts w:ascii="Times New Roman"/>
                <w:b w:val="false"/>
                <w:i w:val="false"/>
                <w:color w:val="000000"/>
                <w:sz w:val="20"/>
              </w:rPr>
              <w:t>тораптарды күтіп-ұстауға</w:t>
            </w:r>
            <w:r>
              <w:br/>
            </w:r>
            <w:r>
              <w:rPr>
                <w:rFonts w:ascii="Times New Roman"/>
                <w:b w:val="false"/>
                <w:i w:val="false"/>
                <w:color w:val="000000"/>
                <w:sz w:val="20"/>
              </w:rPr>
              <w:t>арналған шығындарының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1" w:id="13"/>
    <w:p>
      <w:pPr>
        <w:spacing w:after="0"/>
        <w:ind w:left="0"/>
        <w:jc w:val="left"/>
      </w:pPr>
      <w:r>
        <w:rPr>
          <w:rFonts w:ascii="Times New Roman"/>
          <w:b/>
          <w:i w:val="false"/>
          <w:color w:val="000000"/>
        </w:rPr>
        <w:t xml:space="preserve"> Күтіп-ұстауға субсидиялау жүзеге асырылатын санитариялық-гигиеналық тораптардың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(жеке тұлғаның тегі, аты, әкесінің аты (бар болса)/заңды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тораптардың орналасуы (облыс, қала / аудан (ауыл), көше,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тораптардың географиялық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тораптардың аумақтық тиесілігі**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*күнтізбелік жыл ішіндегі субсидиялау кезеңі көрсетіледі.</w:t>
      </w:r>
    </w:p>
    <w:p>
      <w:pPr>
        <w:spacing w:after="0"/>
        <w:ind w:left="0"/>
        <w:jc w:val="both"/>
      </w:pPr>
      <w:r>
        <w:rPr>
          <w:rFonts w:ascii="Times New Roman"/>
          <w:b w:val="false"/>
          <w:i w:val="false"/>
          <w:color w:val="000000"/>
          <w:sz w:val="28"/>
        </w:rPr>
        <w:t>
      ** санитариялық-гигиеналық торап орналасқан аумақтар (туристер үшін тартымды аумақтар, туристер үшін тартымды аумақтарға баратын жолдағы автомобиль жолдарының бойында орналасқан, ерекше қорғалатын табиғи аумақтар, жол бойындағы сервис объектісінің құрамында).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