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3f99" w14:textId="2b43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 қабылдайтын отбасы туралы ережені бекіту туралы" Қазақстан Республикасы Білім және ғылым министрінің 2016 жылғы 7 қазандағы № 597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18 тамыздағы № 372 бұйрығы. Қазақстан Республикасының Әділет министрлігінде 2022 жылғы 22 тамызда № 29199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"Қабылдаушы отбасы туралы ережені бекіту туралы" Қазақстан Республикасы Білім және ғылым министрінің 2016 жылғы 7 қазандағы № 597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құқықтык актілерді мемлекеттік тіркеу тізілімінде № 14425 болып тіркелді)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асырап алушы отбасы туралы </w:t>
      </w:r>
      <w:r>
        <w:rPr>
          <w:rFonts w:ascii="Times New Roman"/>
          <w:b w:val="false"/>
          <w:i w:val="false"/>
          <w:color w:val="000000"/>
          <w:sz w:val="28"/>
        </w:rPr>
        <w:t>ережеде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Ережеде мынадай негізгі ұғымдар пайдаланылады:</w:t>
      </w:r>
    </w:p>
    <w:p>
      <w:pPr>
        <w:spacing w:after="0"/>
        <w:ind w:left="0"/>
        <w:jc w:val="both"/>
      </w:pPr>
      <w:r>
        <w:rPr>
          <w:rFonts w:ascii="Times New Roman"/>
          <w:b w:val="false"/>
          <w:i w:val="false"/>
          <w:color w:val="000000"/>
          <w:sz w:val="28"/>
        </w:rPr>
        <w:t>
      1) баланы қабылдайтын отбасы – жетім балаларға, ата-аналарының қамқорлығынсыз қалған балаларға арналған білім беру ұйымдарындағы кемінде төрт және оннан аспайтын жетім баланы, ата-аналарының қамқорлығынсыз қалған баланы тәрбиелеуге қабылдайтын отбасына орналастыру нысаны;баланың заңды өкiлдерi – Қазақстан Республикасының заңнамасына сәйкес;</w:t>
      </w:r>
    </w:p>
    <w:p>
      <w:pPr>
        <w:spacing w:after="0"/>
        <w:ind w:left="0"/>
        <w:jc w:val="both"/>
      </w:pPr>
      <w:r>
        <w:rPr>
          <w:rFonts w:ascii="Times New Roman"/>
          <w:b w:val="false"/>
          <w:i w:val="false"/>
          <w:color w:val="000000"/>
          <w:sz w:val="28"/>
        </w:rPr>
        <w:t>
      2)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p>
      <w:pPr>
        <w:spacing w:after="0"/>
        <w:ind w:left="0"/>
        <w:jc w:val="both"/>
      </w:pPr>
      <w:r>
        <w:rPr>
          <w:rFonts w:ascii="Times New Roman"/>
          <w:b w:val="false"/>
          <w:i w:val="false"/>
          <w:color w:val="000000"/>
          <w:sz w:val="28"/>
        </w:rPr>
        <w:t>
      3)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pPr>
        <w:spacing w:after="0"/>
        <w:ind w:left="0"/>
        <w:jc w:val="both"/>
      </w:pPr>
      <w:r>
        <w:rPr>
          <w:rFonts w:ascii="Times New Roman"/>
          <w:b w:val="false"/>
          <w:i w:val="false"/>
          <w:color w:val="000000"/>
          <w:sz w:val="28"/>
        </w:rPr>
        <w:t>
      4)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отбасына тәрбиелеуге қабылдауға тілек білдірген адамдар туралы мәліметтерді қамтитын дерекқор;</w:t>
      </w:r>
    </w:p>
    <w:p>
      <w:pPr>
        <w:spacing w:after="0"/>
        <w:ind w:left="0"/>
        <w:jc w:val="both"/>
      </w:pPr>
      <w:r>
        <w:rPr>
          <w:rFonts w:ascii="Times New Roman"/>
          <w:b w:val="false"/>
          <w:i w:val="false"/>
          <w:color w:val="000000"/>
          <w:sz w:val="28"/>
        </w:rPr>
        <w:t>
      5) туыстар – үлкен атасы мен үлкен әжесіне дейін ортақ ата-бабалары бар туыстық байланыстағы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Балаларды ұйымнан баланы қабылдайтын отбасына алуға тілек білдірген адам тұрғылықты жері бойынша баланы қабылдайтын ата-аналардың, жетім балалардың, ата-аналарының қамқорлығынсыз қалған қорғаншылық немесе қамқоршылық жөніндегі функцияларды жүзеге асыратын атқарушы органына (бұдан әрі – Орган) мынадай құжаттарды:</w:t>
      </w:r>
    </w:p>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p>
      <w:pPr>
        <w:spacing w:after="0"/>
        <w:ind w:left="0"/>
        <w:jc w:val="both"/>
      </w:pPr>
      <w:r>
        <w:rPr>
          <w:rFonts w:ascii="Times New Roman"/>
          <w:b w:val="false"/>
          <w:i w:val="false"/>
          <w:color w:val="000000"/>
          <w:sz w:val="28"/>
        </w:rPr>
        <w:t>
      2) жеке басын куәландыратын құжаттың көшірмесін (түпнұсқаларын көрсете отырып);</w:t>
      </w:r>
    </w:p>
    <w:p>
      <w:pPr>
        <w:spacing w:after="0"/>
        <w:ind w:left="0"/>
        <w:jc w:val="both"/>
      </w:pPr>
      <w:r>
        <w:rPr>
          <w:rFonts w:ascii="Times New Roman"/>
          <w:b w:val="false"/>
          <w:i w:val="false"/>
          <w:color w:val="000000"/>
          <w:sz w:val="28"/>
        </w:rPr>
        <w:t>
      3) неке туралы куәліктің көшірмесін;</w:t>
      </w:r>
    </w:p>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12127 болып тіркелген) бекітілген Адамның бала асырап алуы, оны қорғаншылыққа немесе қамқоршылыққа, патронатқа қабылдап алуына мүмкін болмайтын аурулардың тізбесіне сәйкес ауруының жоқ екендігін растайтын патронат тәрбиеші болуға тілек білдірген адамның және егер некеде тұрса зайыбының (жұбайының)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13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20665 болып тіркелген) бекітілген нысандарына сәйкес наркологиялық және психиатриялық диспансерлерде тіркеуде тұрғандығы туралы мәліметтің жоқтығы туралы анықтаманы;</w:t>
      </w:r>
    </w:p>
    <w:p>
      <w:pPr>
        <w:spacing w:after="0"/>
        <w:ind w:left="0"/>
        <w:jc w:val="both"/>
      </w:pPr>
      <w:r>
        <w:rPr>
          <w:rFonts w:ascii="Times New Roman"/>
          <w:b w:val="false"/>
          <w:i w:val="false"/>
          <w:color w:val="000000"/>
          <w:sz w:val="28"/>
        </w:rPr>
        <w:t>
      5)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анықтаманы;</w:t>
      </w:r>
    </w:p>
    <w:p>
      <w:pPr>
        <w:spacing w:after="0"/>
        <w:ind w:left="0"/>
        <w:jc w:val="both"/>
      </w:pPr>
      <w:r>
        <w:rPr>
          <w:rFonts w:ascii="Times New Roman"/>
          <w:b w:val="false"/>
          <w:i w:val="false"/>
          <w:color w:val="000000"/>
          <w:sz w:val="28"/>
        </w:rPr>
        <w:t>
      6) тұрғын үйге меншік құқығын немесе тұрғын үйді пайдалану құқығын растайтын құжаттың (жалға беру туралы шарт) көшірмесін;</w:t>
      </w:r>
    </w:p>
    <w:p>
      <w:pPr>
        <w:spacing w:after="0"/>
        <w:ind w:left="0"/>
        <w:jc w:val="both"/>
      </w:pPr>
      <w:r>
        <w:rPr>
          <w:rFonts w:ascii="Times New Roman"/>
          <w:b w:val="false"/>
          <w:i w:val="false"/>
          <w:color w:val="000000"/>
          <w:sz w:val="28"/>
        </w:rPr>
        <w:t>
      7) екінші деңгейдегі банкте ағымдағы шотты ашу туралы шарттың көшірмесін ұсынады;</w:t>
      </w:r>
    </w:p>
    <w:p>
      <w:pPr>
        <w:spacing w:after="0"/>
        <w:ind w:left="0"/>
        <w:jc w:val="both"/>
      </w:pPr>
      <w:r>
        <w:rPr>
          <w:rFonts w:ascii="Times New Roman"/>
          <w:b w:val="false"/>
          <w:i w:val="false"/>
          <w:color w:val="000000"/>
          <w:sz w:val="28"/>
        </w:rPr>
        <w:t xml:space="preserve">
      8)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 туралы" Қазақстан Республикасы Білім және ғылым министрінің 2020 жылғы 27 сәуірдегі № 165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20507 тіркелді) бекітілген нысанына сәйкес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 азаматтарының психологиялық даярлықтан өткені туралы сертификат (баланың жақын туыстарын қоспағанда);</w:t>
      </w:r>
    </w:p>
    <w:p>
      <w:pPr>
        <w:spacing w:after="0"/>
        <w:ind w:left="0"/>
        <w:jc w:val="both"/>
      </w:pPr>
      <w:r>
        <w:rPr>
          <w:rFonts w:ascii="Times New Roman"/>
          <w:b w:val="false"/>
          <w:i w:val="false"/>
          <w:color w:val="000000"/>
          <w:sz w:val="28"/>
        </w:rPr>
        <w:t>
      9) баламен (балалармен) туыстық фактісін растайтын құжаттардың көшірмелері (туыстары, баланың (балалардың) өгей әкесі (өгей шешесі) үшін) ұсынады.</w:t>
      </w:r>
    </w:p>
    <w:p>
      <w:pPr>
        <w:spacing w:after="0"/>
        <w:ind w:left="0"/>
        <w:jc w:val="both"/>
      </w:pPr>
      <w:r>
        <w:rPr>
          <w:rFonts w:ascii="Times New Roman"/>
          <w:b w:val="false"/>
          <w:i w:val="false"/>
          <w:color w:val="000000"/>
          <w:sz w:val="28"/>
        </w:rPr>
        <w:t xml:space="preserve">
      Кодекстің 122-бабы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орган жетім балаларды және ата-аналарының қамқорлығынсыз қалған балаларды туыстарына, өгей әкелеріне (өгей шешелеріне) баланы қабылдайтын отбасына береді.</w:t>
      </w:r>
    </w:p>
    <w:bookmarkStart w:name="z5" w:id="2"/>
    <w:p>
      <w:pPr>
        <w:spacing w:after="0"/>
        <w:ind w:left="0"/>
        <w:jc w:val="both"/>
      </w:pPr>
      <w:r>
        <w:rPr>
          <w:rFonts w:ascii="Times New Roman"/>
          <w:b w:val="false"/>
          <w:i w:val="false"/>
          <w:color w:val="000000"/>
          <w:sz w:val="28"/>
        </w:rPr>
        <w:t>
      5. Баланы қабылдайтын ата-аналар:</w:t>
      </w:r>
    </w:p>
    <w:bookmarkEnd w:id="2"/>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p>
      <w:pPr>
        <w:spacing w:after="0"/>
        <w:ind w:left="0"/>
        <w:jc w:val="both"/>
      </w:pPr>
      <w:r>
        <w:rPr>
          <w:rFonts w:ascii="Times New Roman"/>
          <w:b w:val="false"/>
          <w:i w:val="false"/>
          <w:color w:val="000000"/>
          <w:sz w:val="28"/>
        </w:rPr>
        <w:t>
      2) сот ата-ана құқықтарынан айырған немесе сот ата-ана құқықтарын шектеген адамдарды;</w:t>
      </w:r>
    </w:p>
    <w:p>
      <w:pPr>
        <w:spacing w:after="0"/>
        <w:ind w:left="0"/>
        <w:jc w:val="both"/>
      </w:pPr>
      <w:r>
        <w:rPr>
          <w:rFonts w:ascii="Times New Roman"/>
          <w:b w:val="false"/>
          <w:i w:val="false"/>
          <w:color w:val="000000"/>
          <w:sz w:val="28"/>
        </w:rPr>
        <w:t>
      3) өзiне жүктелген мiндеттердi тиiсiнше орындамағаны үшiн қорғаншы (қамқоршы), патронаттық тәрбиеші мiндеттерінен шеттетiлген адамдарды;</w:t>
      </w:r>
    </w:p>
    <w:p>
      <w:pPr>
        <w:spacing w:after="0"/>
        <w:ind w:left="0"/>
        <w:jc w:val="both"/>
      </w:pPr>
      <w:r>
        <w:rPr>
          <w:rFonts w:ascii="Times New Roman"/>
          <w:b w:val="false"/>
          <w:i w:val="false"/>
          <w:color w:val="000000"/>
          <w:sz w:val="28"/>
        </w:rPr>
        <w:t>
      4) егер олардың кінәсінен бала асырап алудың күшi жойылса, бұрынғы бала асырап алушыларды;</w:t>
      </w:r>
    </w:p>
    <w:p>
      <w:pPr>
        <w:spacing w:after="0"/>
        <w:ind w:left="0"/>
        <w:jc w:val="both"/>
      </w:pPr>
      <w:r>
        <w:rPr>
          <w:rFonts w:ascii="Times New Roman"/>
          <w:b w:val="false"/>
          <w:i w:val="false"/>
          <w:color w:val="000000"/>
          <w:sz w:val="28"/>
        </w:rPr>
        <w:t>
      5) бала асырап алуы, оны қорғаншылыққа немесе қамқоршылыққа, патронатқа қабылдап алуы мүмкін болмайтын аурулар болған кезде;</w:t>
      </w:r>
    </w:p>
    <w:p>
      <w:pPr>
        <w:spacing w:after="0"/>
        <w:ind w:left="0"/>
        <w:jc w:val="both"/>
      </w:pPr>
      <w:r>
        <w:rPr>
          <w:rFonts w:ascii="Times New Roman"/>
          <w:b w:val="false"/>
          <w:i w:val="false"/>
          <w:color w:val="000000"/>
          <w:sz w:val="28"/>
        </w:rPr>
        <w:t>
      6) тұрақты тұратын жері жоқ адамдарды;</w:t>
      </w:r>
    </w:p>
    <w:p>
      <w:pPr>
        <w:spacing w:after="0"/>
        <w:ind w:left="0"/>
        <w:jc w:val="both"/>
      </w:pPr>
      <w:r>
        <w:rPr>
          <w:rFonts w:ascii="Times New Roman"/>
          <w:b w:val="false"/>
          <w:i w:val="false"/>
          <w:color w:val="000000"/>
          <w:sz w:val="28"/>
        </w:rPr>
        <w:t>
      7) баланы қабылдайтын отбасына ресімдеу кезінде қасақана қылмыс жасағаны үшін жойылмаған немесе алынбаған сотталғандығы бар адамдарды;</w:t>
      </w:r>
    </w:p>
    <w:p>
      <w:pPr>
        <w:spacing w:after="0"/>
        <w:ind w:left="0"/>
        <w:jc w:val="both"/>
      </w:pPr>
      <w:r>
        <w:rPr>
          <w:rFonts w:ascii="Times New Roman"/>
          <w:b w:val="false"/>
          <w:i w:val="false"/>
          <w:color w:val="000000"/>
          <w:sz w:val="28"/>
        </w:rPr>
        <w:t>
      8) азаматтығы жоқ адамдарды;</w:t>
      </w:r>
    </w:p>
    <w:p>
      <w:pPr>
        <w:spacing w:after="0"/>
        <w:ind w:left="0"/>
        <w:jc w:val="both"/>
      </w:pPr>
      <w:r>
        <w:rPr>
          <w:rFonts w:ascii="Times New Roman"/>
          <w:b w:val="false"/>
          <w:i w:val="false"/>
          <w:color w:val="000000"/>
          <w:sz w:val="28"/>
        </w:rPr>
        <w:t>
      9) анасының қайтыс болуына немесе оның ата-ана құқықтарынан айырылуына байланысты баланы кемінде үш жыл іс жүзінде тәрбиелену жағдайларын қоспағанда, тіркелген некеде тұрмаған (ерлі-зайыпты болмаған) еркек жынысты адамдарды;</w:t>
      </w:r>
    </w:p>
    <w:p>
      <w:pPr>
        <w:spacing w:after="0"/>
        <w:ind w:left="0"/>
        <w:jc w:val="both"/>
      </w:pPr>
      <w:r>
        <w:rPr>
          <w:rFonts w:ascii="Times New Roman"/>
          <w:b w:val="false"/>
          <w:i w:val="false"/>
          <w:color w:val="000000"/>
          <w:sz w:val="28"/>
        </w:rPr>
        <w:t>
      10) қорғаншылықты немесе қамқоршылықты белгілеу кезінде қамқорлыққа алынушыны Қазақстан Республикасының заңнамасында белгіленген ең төмен күнкөріс деңгейімен қамтамасыз ететін табысы жоқ адамдарды;</w:t>
      </w:r>
    </w:p>
    <w:p>
      <w:pPr>
        <w:spacing w:after="0"/>
        <w:ind w:left="0"/>
        <w:jc w:val="both"/>
      </w:pPr>
      <w:r>
        <w:rPr>
          <w:rFonts w:ascii="Times New Roman"/>
          <w:b w:val="false"/>
          <w:i w:val="false"/>
          <w:color w:val="000000"/>
          <w:sz w:val="28"/>
        </w:rPr>
        <w:t>
      11) наркологиялық немесе психоневрологиялық диспансерлерде есепте тұратын адамдарды;</w:t>
      </w:r>
    </w:p>
    <w:p>
      <w:pPr>
        <w:spacing w:after="0"/>
        <w:ind w:left="0"/>
        <w:jc w:val="both"/>
      </w:pPr>
      <w:r>
        <w:rPr>
          <w:rFonts w:ascii="Times New Roman"/>
          <w:b w:val="false"/>
          <w:i w:val="false"/>
          <w:color w:val="000000"/>
          <w:sz w:val="28"/>
        </w:rPr>
        <w:t xml:space="preserve">
      12)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p>
      <w:pPr>
        <w:spacing w:after="0"/>
        <w:ind w:left="0"/>
        <w:jc w:val="both"/>
      </w:pPr>
      <w:r>
        <w:rPr>
          <w:rFonts w:ascii="Times New Roman"/>
          <w:b w:val="false"/>
          <w:i w:val="false"/>
          <w:color w:val="000000"/>
          <w:sz w:val="28"/>
        </w:rPr>
        <w:t xml:space="preserve">
      13) Қазақстан Республикасының аумағында тұрақты тұратын, "Неке (ерлі-зайыптылық) және отбасы туралы" Қазақстан Республикасы Кодексінің </w:t>
      </w:r>
      <w:r>
        <w:rPr>
          <w:rFonts w:ascii="Times New Roman"/>
          <w:b w:val="false"/>
          <w:i w:val="false"/>
          <w:color w:val="000000"/>
          <w:sz w:val="28"/>
        </w:rPr>
        <w:t>91-бабының</w:t>
      </w:r>
      <w:r>
        <w:rPr>
          <w:rFonts w:ascii="Times New Roman"/>
          <w:b w:val="false"/>
          <w:i w:val="false"/>
          <w:color w:val="000000"/>
          <w:sz w:val="28"/>
        </w:rPr>
        <w:t xml:space="preserve"> 4-тармағында белгіленген тәртіппен психологиялық даярлықтан өтпеген Қазақстан Республикасының азаматтары (баланың жақын туыстарын қоспағанда) қоспағанда тек кәмелетке толған адамдар бола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Балаларды іріктеуді жүзеге асырғаннан кейін баланы қабылдайтын ата-аналардың тұрғылықты жері бойынша Орган он жасқа толған баланың пікірін ескере отырып, Қазақстан Республикасының азаматтық заңнамасында көзделген тәртіппен баланы қабылдайтын ата-аналар, орган және ұйым арасында баланы қабылдайтын отбасына беру туралы шарт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Ұйым баланы қабылдайтын отбасына берілген әрбір балаға мынадай құжаттарды:</w:t>
      </w:r>
    </w:p>
    <w:p>
      <w:pPr>
        <w:spacing w:after="0"/>
        <w:ind w:left="0"/>
        <w:jc w:val="both"/>
      </w:pPr>
      <w:r>
        <w:rPr>
          <w:rFonts w:ascii="Times New Roman"/>
          <w:b w:val="false"/>
          <w:i w:val="false"/>
          <w:color w:val="000000"/>
          <w:sz w:val="28"/>
        </w:rPr>
        <w:t>
      1) облыстардың, республикалық маңызы бар қалалардың және астананың білім басқармаларының, аудандардың, облыстық маңызы бар қалалардың білім бөлімдерінің білім беру ұйымына жіберу туралы шешімі;</w:t>
      </w:r>
    </w:p>
    <w:p>
      <w:pPr>
        <w:spacing w:after="0"/>
        <w:ind w:left="0"/>
        <w:jc w:val="both"/>
      </w:pPr>
      <w:r>
        <w:rPr>
          <w:rFonts w:ascii="Times New Roman"/>
          <w:b w:val="false"/>
          <w:i w:val="false"/>
          <w:color w:val="000000"/>
          <w:sz w:val="28"/>
        </w:rPr>
        <w:t>
      2) туу туралы куәлікті (жеке куәлік, паспорт);</w:t>
      </w:r>
    </w:p>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 а.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 065/е "Профилактикалық екпелер картасы" нысандағы медициналық құжаттама);</w:t>
      </w:r>
    </w:p>
    <w:p>
      <w:pPr>
        <w:spacing w:after="0"/>
        <w:ind w:left="0"/>
        <w:jc w:val="both"/>
      </w:pPr>
      <w:r>
        <w:rPr>
          <w:rFonts w:ascii="Times New Roman"/>
          <w:b w:val="false"/>
          <w:i w:val="false"/>
          <w:color w:val="000000"/>
          <w:sz w:val="28"/>
        </w:rPr>
        <w:t>
      4) бiлiмi туралы құжатты (мектепке дейінгі балалар үшін);</w:t>
      </w:r>
    </w:p>
    <w:p>
      <w:pPr>
        <w:spacing w:after="0"/>
        <w:ind w:left="0"/>
        <w:jc w:val="both"/>
      </w:pPr>
      <w:r>
        <w:rPr>
          <w:rFonts w:ascii="Times New Roman"/>
          <w:b w:val="false"/>
          <w:i w:val="false"/>
          <w:color w:val="000000"/>
          <w:sz w:val="28"/>
        </w:rPr>
        <w:t>
      5) баланың өмір сүру жағдайын тексеру актісі;</w:t>
      </w:r>
    </w:p>
    <w:p>
      <w:pPr>
        <w:spacing w:after="0"/>
        <w:ind w:left="0"/>
        <w:jc w:val="both"/>
      </w:pPr>
      <w:r>
        <w:rPr>
          <w:rFonts w:ascii="Times New Roman"/>
          <w:b w:val="false"/>
          <w:i w:val="false"/>
          <w:color w:val="000000"/>
          <w:sz w:val="28"/>
        </w:rPr>
        <w:t>
      6) ата-анасы туралы мәлiметтер (ата-анасының қайтыс болғаны туралы куәлiктердiң, сот шешiмiнің (ата-аналарды ата-ана құқықтарынан шектеу немесе айыру, ата-аналарды хабар-ошарсыз кеткен деп тану, қайтыс болған деп жариялау немесе әрекетке қабілетсіз (әрекет қабiлетi шектелуi) деп тану) көшiрмелерi, ата-анасының ауруы туралы анықтама, ата-аналарды iздестiру туралы анықтама, ата-аналық құқықтардан бас тарту туралы өтініш, адасып қалған (тастанды) баланы жеткізу туралы акт, баланы денсаулық сақтау ұйымында тастап кету туралы акт;</w:t>
      </w:r>
    </w:p>
    <w:p>
      <w:pPr>
        <w:spacing w:after="0"/>
        <w:ind w:left="0"/>
        <w:jc w:val="both"/>
      </w:pPr>
      <w:r>
        <w:rPr>
          <w:rFonts w:ascii="Times New Roman"/>
          <w:b w:val="false"/>
          <w:i w:val="false"/>
          <w:color w:val="000000"/>
          <w:sz w:val="28"/>
        </w:rPr>
        <w:t>
      7) аға-iнiлерiнiң, апа-сiңлiлерiнiң (қарындастарының) және басқа да жақын туыстарының бар болуы және олардың тұратын жерi туралы анықтама;</w:t>
      </w:r>
    </w:p>
    <w:p>
      <w:pPr>
        <w:spacing w:after="0"/>
        <w:ind w:left="0"/>
        <w:jc w:val="both"/>
      </w:pPr>
      <w:r>
        <w:rPr>
          <w:rFonts w:ascii="Times New Roman"/>
          <w:b w:val="false"/>
          <w:i w:val="false"/>
          <w:color w:val="000000"/>
          <w:sz w:val="28"/>
        </w:rPr>
        <w:t>
      8) ата-анасы қайтыс болған соң қалған мүліктің тізімдемесін, оның сақталуына жауапты адамдар туралы мәліметтерді (бар болған жағдайда);</w:t>
      </w:r>
    </w:p>
    <w:p>
      <w:pPr>
        <w:spacing w:after="0"/>
        <w:ind w:left="0"/>
        <w:jc w:val="both"/>
      </w:pPr>
      <w:r>
        <w:rPr>
          <w:rFonts w:ascii="Times New Roman"/>
          <w:b w:val="false"/>
          <w:i w:val="false"/>
          <w:color w:val="000000"/>
          <w:sz w:val="28"/>
        </w:rPr>
        <w:t>
      9) баланың (балалардың) атына тұрғын үй-жайдың бекітілуі туралы құжатты;</w:t>
      </w:r>
    </w:p>
    <w:p>
      <w:pPr>
        <w:spacing w:after="0"/>
        <w:ind w:left="0"/>
        <w:jc w:val="both"/>
      </w:pPr>
      <w:r>
        <w:rPr>
          <w:rFonts w:ascii="Times New Roman"/>
          <w:b w:val="false"/>
          <w:i w:val="false"/>
          <w:color w:val="000000"/>
          <w:sz w:val="28"/>
        </w:rPr>
        <w:t>
      10) әлеуметтік жәрдемақы алатын баланың атына дербес шоттың ашылуы туралы шарттың көшірмесін, алимент өндiрiп алу туралы сот шешiмiнiң көшiрмесiн ұсынады;";</w:t>
      </w:r>
    </w:p>
    <w:bookmarkStart w:name="z8" w:id="3"/>
    <w:p>
      <w:pPr>
        <w:spacing w:after="0"/>
        <w:ind w:left="0"/>
        <w:jc w:val="both"/>
      </w:pPr>
      <w:r>
        <w:rPr>
          <w:rFonts w:ascii="Times New Roman"/>
          <w:b w:val="false"/>
          <w:i w:val="false"/>
          <w:color w:val="000000"/>
          <w:sz w:val="28"/>
        </w:rPr>
        <w:t xml:space="preserve">
      Баланы қабылдайтын отбасы туралы Ережеге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мынадай редакцияда жазылсын:</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басқарманың,</w:t>
            </w:r>
            <w:r>
              <w:br/>
            </w:r>
            <w:r>
              <w:rPr>
                <w:rFonts w:ascii="Times New Roman"/>
                <w:b w:val="false"/>
                <w:i w:val="false"/>
                <w:color w:val="000000"/>
                <w:sz w:val="20"/>
              </w:rPr>
              <w:t>аудандардағы, облыстық</w:t>
            </w:r>
            <w:r>
              <w:br/>
            </w:r>
            <w:r>
              <w:rPr>
                <w:rFonts w:ascii="Times New Roman"/>
                <w:b w:val="false"/>
                <w:i w:val="false"/>
                <w:color w:val="000000"/>
                <w:sz w:val="20"/>
              </w:rPr>
              <w:t>маңызы бар қалалардағы</w:t>
            </w:r>
            <w:r>
              <w:br/>
            </w:r>
            <w:r>
              <w:rPr>
                <w:rFonts w:ascii="Times New Roman"/>
                <w:b w:val="false"/>
                <w:i w:val="false"/>
                <w:color w:val="000000"/>
                <w:sz w:val="20"/>
              </w:rPr>
              <w:t>білім бөлімінің басшысы</w:t>
            </w:r>
            <w:r>
              <w:br/>
            </w:r>
            <w:r>
              <w:rPr>
                <w:rFonts w:ascii="Times New Roman"/>
                <w:b w:val="false"/>
                <w:i w:val="false"/>
                <w:color w:val="000000"/>
                <w:sz w:val="20"/>
              </w:rPr>
              <w:t>___________________________</w:t>
            </w:r>
            <w:r>
              <w:br/>
            </w:r>
            <w:r>
              <w:rPr>
                <w:rFonts w:ascii="Times New Roman"/>
                <w:b w:val="false"/>
                <w:i w:val="false"/>
                <w:color w:val="000000"/>
                <w:sz w:val="20"/>
              </w:rPr>
              <w:t>(тегі, аты және әкесінің аты</w:t>
            </w:r>
            <w:r>
              <w:br/>
            </w:r>
            <w:r>
              <w:rPr>
                <w:rFonts w:ascii="Times New Roman"/>
                <w:b w:val="false"/>
                <w:i w:val="false"/>
                <w:color w:val="000000"/>
                <w:sz w:val="20"/>
              </w:rPr>
              <w:t>(бар болғанда)</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 азамат(ша)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және әкесінің аты</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нөмері)";</w:t>
            </w:r>
          </w:p>
        </w:tc>
      </w:tr>
    </w:tbl>
    <w:bookmarkStart w:name="z9" w:id="4"/>
    <w:p>
      <w:pPr>
        <w:spacing w:after="0"/>
        <w:ind w:left="0"/>
        <w:jc w:val="both"/>
      </w:pPr>
      <w:r>
        <w:rPr>
          <w:rFonts w:ascii="Times New Roman"/>
          <w:b w:val="false"/>
          <w:i w:val="false"/>
          <w:color w:val="000000"/>
          <w:sz w:val="28"/>
        </w:rPr>
        <w:t xml:space="preserve">
      Баланы қабылдайтын отбасы туралы Ережеге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мынадай редакцияда жазылсын: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басқарманың, аудандардағы, облыстық</w:t>
            </w:r>
            <w:r>
              <w:br/>
            </w:r>
            <w:r>
              <w:rPr>
                <w:rFonts w:ascii="Times New Roman"/>
                <w:b w:val="false"/>
                <w:i w:val="false"/>
                <w:color w:val="000000"/>
                <w:sz w:val="20"/>
              </w:rPr>
              <w:t>маңызы бар қалалардағы білім</w:t>
            </w:r>
            <w:r>
              <w:br/>
            </w:r>
            <w:r>
              <w:rPr>
                <w:rFonts w:ascii="Times New Roman"/>
                <w:b w:val="false"/>
                <w:i w:val="false"/>
                <w:color w:val="000000"/>
                <w:sz w:val="20"/>
              </w:rPr>
              <w:t>бөлімінің басшысы</w:t>
            </w:r>
            <w:r>
              <w:br/>
            </w:r>
            <w:r>
              <w:rPr>
                <w:rFonts w:ascii="Times New Roman"/>
                <w:b w:val="false"/>
                <w:i w:val="false"/>
                <w:color w:val="000000"/>
                <w:sz w:val="20"/>
              </w:rPr>
              <w:t>__________________________</w:t>
            </w:r>
            <w:r>
              <w:br/>
            </w:r>
            <w:r>
              <w:rPr>
                <w:rFonts w:ascii="Times New Roman"/>
                <w:b w:val="false"/>
                <w:i w:val="false"/>
                <w:color w:val="000000"/>
                <w:sz w:val="20"/>
              </w:rPr>
              <w:t>(тегі, аты және әкесінің аты</w:t>
            </w:r>
            <w:r>
              <w:br/>
            </w:r>
            <w:r>
              <w:rPr>
                <w:rFonts w:ascii="Times New Roman"/>
                <w:b w:val="false"/>
                <w:i w:val="false"/>
                <w:color w:val="000000"/>
                <w:sz w:val="20"/>
              </w:rPr>
              <w:t>(бар болғанда)</w:t>
            </w:r>
            <w:r>
              <w:br/>
            </w:r>
            <w:r>
              <w:rPr>
                <w:rFonts w:ascii="Times New Roman"/>
                <w:b w:val="false"/>
                <w:i w:val="false"/>
                <w:color w:val="000000"/>
                <w:sz w:val="20"/>
              </w:rPr>
              <w:t>20___ жылғы "__"</w:t>
            </w:r>
            <w:r>
              <w:br/>
            </w:r>
            <w:r>
              <w:rPr>
                <w:rFonts w:ascii="Times New Roman"/>
                <w:b w:val="false"/>
                <w:i w:val="false"/>
                <w:color w:val="000000"/>
                <w:sz w:val="20"/>
              </w:rPr>
              <w:t>___________________________</w:t>
            </w:r>
            <w:r>
              <w:br/>
            </w:r>
            <w:r>
              <w:rPr>
                <w:rFonts w:ascii="Times New Roman"/>
                <w:b w:val="false"/>
                <w:i w:val="false"/>
                <w:color w:val="000000"/>
                <w:sz w:val="20"/>
              </w:rPr>
              <w:t>күні, қолы, мөрдің орны";</w:t>
            </w:r>
          </w:p>
        </w:tc>
      </w:tr>
    </w:tbl>
    <w:bookmarkStart w:name="z10" w:id="5"/>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2"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7"/>
    <w:bookmarkStart w:name="z13" w:id="8"/>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4"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9"/>
    <w:bookmarkStart w:name="z15" w:id="10"/>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