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c618" w14:textId="4efc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2022 жылғы 16 тамыздағы № 181 бұйрығы. Қазақстан Республикасының Әділет министрлігінде 2022 жылғы 25 тамызда № 29280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14939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"Б" корпусының мемлекеттік әкімшілік лауазымына орналасуға арналған конкурсты өткізу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"19. Конкурс комиссиясының немесе бірыңғай комиссиясының құрамына персоналды басқару қызметінің (кадр қызметінің) жұмыскерлері не персоналды басқару қызметінің (кадр қызметінің) міндетін атқару жүктелген адамдар, орналасуға конкурс өткізілетін бос лауазымдары бар құрылымдық бөлімшелердің жұмыскерлері, сондай-ақ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w:t>
      </w:r>
      <w:r>
        <w:rPr>
          <w:rFonts w:ascii="Times New Roman"/>
          <w:b w:val="false"/>
          <w:i w:val="false"/>
          <w:color w:val="000000"/>
          <w:sz w:val="28"/>
        </w:rPr>
        <w:t>16-тармағының</w:t>
      </w:r>
      <w:r>
        <w:rPr>
          <w:rFonts w:ascii="Times New Roman"/>
          <w:b w:val="false"/>
          <w:i w:val="false"/>
          <w:color w:val="000000"/>
          <w:sz w:val="28"/>
        </w:rPr>
        <w:t xml:space="preserve"> бірінші бөлігінде, </w:t>
      </w:r>
      <w:r>
        <w:rPr>
          <w:rFonts w:ascii="Times New Roman"/>
          <w:b w:val="false"/>
          <w:i w:val="false"/>
          <w:color w:val="000000"/>
          <w:sz w:val="28"/>
        </w:rPr>
        <w:t>17-тармағының</w:t>
      </w:r>
      <w:r>
        <w:rPr>
          <w:rFonts w:ascii="Times New Roman"/>
          <w:b w:val="false"/>
          <w:i w:val="false"/>
          <w:color w:val="000000"/>
          <w:sz w:val="28"/>
        </w:rPr>
        <w:t xml:space="preserve"> бірінші және екінші бөліктерінде көрсетілген адам (бұдан әрі – уәкілетті адам) анықтайтын өзге адамдар енгізіледі.</w:t>
      </w:r>
    </w:p>
    <w:p>
      <w:pPr>
        <w:spacing w:after="0"/>
        <w:ind w:left="0"/>
        <w:jc w:val="both"/>
      </w:pPr>
      <w:r>
        <w:rPr>
          <w:rFonts w:ascii="Times New Roman"/>
          <w:b w:val="false"/>
          <w:i w:val="false"/>
          <w:color w:val="000000"/>
          <w:sz w:val="28"/>
        </w:rPr>
        <w:t>
      Аудан, қаладағы аудан және облыстық маңызы бар қала әкімінің орынбасары лауазымына, сондай-ақ жергілікті бюджеттен қаржыландырылатын облыстық атқарушы орган, республикалық маңызы бар қаланың, астананың атқарушы органы басшысының орынбасары лауазымына орналасуға конкурс, конкурс комиссиясының құрамына осы ауданның, қаладағы ауданның және облыстық маңызы бар қаланың әкімі аппаратының немесе осы атқарушы органның өкілін қоса отырып, тиісті облыстың, республикалық маңызы бар қаланың, астананың әкімі аппаратының конкурс комиссиясымен немесе бірыңғай конкурс комиссиясымен өткізіледі.</w:t>
      </w:r>
    </w:p>
    <w:p>
      <w:pPr>
        <w:spacing w:after="0"/>
        <w:ind w:left="0"/>
        <w:jc w:val="both"/>
      </w:pPr>
      <w:r>
        <w:rPr>
          <w:rFonts w:ascii="Times New Roman"/>
          <w:b w:val="false"/>
          <w:i w:val="false"/>
          <w:color w:val="000000"/>
          <w:sz w:val="28"/>
        </w:rPr>
        <w:t>
      Персоналды басқару қызметі (кадр қызметі) немесе персоналды басқарудың бірыңғай қызметі (кадр қызметі) басшысының лауазымына орналасуға конкурс өткізу кезінде конкурс комиссияның немесе бірыңғай конкурс комиссияның құрамына мемлекеттік қызмет істері жөніндегі уәкілетті органның (бұдан әрі – уәкілетті орган) немесе оның аумақтық бөлімшесінің өкілі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"57. Кандидаттарды бағалау нәтижелерін конкурс комиссиясының әрбір мүшесі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нысандағы кандидаттарды бағалау парағына (бұдан әрі – Бағалау парағы) әрбір үміттенген бос лауазым бойынша енгізеді.</w:t>
      </w:r>
    </w:p>
    <w:p>
      <w:pPr>
        <w:spacing w:after="0"/>
        <w:ind w:left="0"/>
        <w:jc w:val="both"/>
      </w:pPr>
      <w:r>
        <w:rPr>
          <w:rFonts w:ascii="Times New Roman"/>
          <w:b w:val="false"/>
          <w:i w:val="false"/>
          <w:color w:val="000000"/>
          <w:sz w:val="28"/>
        </w:rPr>
        <w:t>
      Кандидатты бағалау парағы электронды түрде толтырылуы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"94. Кандидаттарды бағалау нәтижелері Кандидаттардың бағалау парағына әрбір үміттенген бос лауазым бойынша енгізіледі.</w:t>
      </w:r>
    </w:p>
    <w:p>
      <w:pPr>
        <w:spacing w:after="0"/>
        <w:ind w:left="0"/>
        <w:jc w:val="both"/>
      </w:pPr>
      <w:r>
        <w:rPr>
          <w:rFonts w:ascii="Times New Roman"/>
          <w:b w:val="false"/>
          <w:i w:val="false"/>
          <w:color w:val="000000"/>
          <w:sz w:val="28"/>
        </w:rPr>
        <w:t xml:space="preserve">
      "Б" корпусының мемлекеттік әкімшілік лауазымына орналасуға конкурс өткізу Қағидаларының </w:t>
      </w:r>
      <w:r>
        <w:rPr>
          <w:rFonts w:ascii="Times New Roman"/>
          <w:b w:val="false"/>
          <w:i w:val="false"/>
          <w:color w:val="000000"/>
          <w:sz w:val="28"/>
        </w:rPr>
        <w:t>4-қосымшасы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лауазымына орналасуға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 өткізу Қағидаларының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Конкурсқа қатысушының тегі, аты, әкесінің аты (болған жағдайда)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Сұрақтарға жауаптарды бағалау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кәсіби тәжірибе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Коммуникативтік дағдылар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Басқару. дағдылар****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Іріктеудің басқа әдістері (қолданған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Бейіндік*/ сұрақ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"__"______20__ ж. (00.00ч.)</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(болған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(болған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(болған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(конкурстық комиссия мүшесінің қолы)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(конкурстық комиссия мүшесінің тегі, аты, әкесінің аты (болған жағдайда))</w:t>
      </w:r>
    </w:p>
    <w:p>
      <w:pPr>
        <w:spacing w:after="0"/>
        <w:ind w:left="0"/>
        <w:jc w:val="both"/>
      </w:pPr>
      <w:r>
        <w:rPr>
          <w:rFonts w:ascii="Times New Roman"/>
          <w:b w:val="false"/>
          <w:i w:val="false"/>
          <w:color w:val="000000"/>
          <w:sz w:val="28"/>
        </w:rPr>
        <w:t>"__"_______ 20__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сұрақтар саны және қажет болған жағдайда қосымша өлшемдер мемлекеттік органмен дербес айқындалады</w:t>
            </w:r>
          </w:p>
          <w:p>
            <w:pPr>
              <w:spacing w:after="20"/>
              <w:ind w:left="20"/>
              <w:jc w:val="both"/>
            </w:pPr>
            <w:r>
              <w:rPr>
                <w:rFonts w:ascii="Times New Roman"/>
                <w:b w:val="false"/>
                <w:i w:val="false"/>
                <w:color w:val="000000"/>
                <w:sz w:val="20"/>
              </w:rPr>
              <w:t>
** 0-ден 5 баллға дейін қойылады</w:t>
            </w:r>
          </w:p>
          <w:p>
            <w:pPr>
              <w:spacing w:after="20"/>
              <w:ind w:left="20"/>
              <w:jc w:val="both"/>
            </w:pPr>
            <w:r>
              <w:rPr>
                <w:rFonts w:ascii="Times New Roman"/>
                <w:b w:val="false"/>
                <w:i w:val="false"/>
                <w:color w:val="000000"/>
                <w:sz w:val="20"/>
              </w:rPr>
              <w:t>
*** А-1, В-1, С-1, С-О-1, C-R-1, D-1, D-О-1, Е-1, E-R-1 санаттарының лауазымдары үшін</w:t>
            </w:r>
          </w:p>
          <w:p>
            <w:pPr>
              <w:spacing w:after="20"/>
              <w:ind w:left="20"/>
              <w:jc w:val="both"/>
            </w:pPr>
            <w:r>
              <w:rPr>
                <w:rFonts w:ascii="Times New Roman"/>
                <w:b w:val="false"/>
                <w:i w:val="false"/>
                <w:color w:val="000000"/>
                <w:sz w:val="20"/>
              </w:rPr>
              <w:t>
**** басқарушы лауазымдарға қолданылады</w:t>
            </w:r>
          </w:p>
          <w:p>
            <w:pPr>
              <w:spacing w:after="20"/>
              <w:ind w:left="20"/>
              <w:jc w:val="both"/>
            </w:pPr>
            <w:r>
              <w:rPr>
                <w:rFonts w:ascii="Times New Roman"/>
                <w:b w:val="false"/>
                <w:i w:val="false"/>
                <w:color w:val="000000"/>
                <w:sz w:val="20"/>
              </w:rPr>
              <w:t>
Кәсіби тәжірибе:</w:t>
            </w:r>
          </w:p>
          <w:p>
            <w:pPr>
              <w:spacing w:after="20"/>
              <w:ind w:left="20"/>
              <w:jc w:val="both"/>
            </w:pPr>
            <w:r>
              <w:rPr>
                <w:rFonts w:ascii="Times New Roman"/>
                <w:b w:val="false"/>
                <w:i w:val="false"/>
                <w:color w:val="000000"/>
                <w:sz w:val="20"/>
              </w:rPr>
              <w:t>
0 балл – лауазымның функционалдық бағыттарына сәйкес келетін салаларда кәсіби тәжірибесі жоқ</w:t>
            </w:r>
          </w:p>
          <w:p>
            <w:pPr>
              <w:spacing w:after="20"/>
              <w:ind w:left="20"/>
              <w:jc w:val="both"/>
            </w:pPr>
            <w:r>
              <w:rPr>
                <w:rFonts w:ascii="Times New Roman"/>
                <w:b w:val="false"/>
                <w:i w:val="false"/>
                <w:color w:val="000000"/>
                <w:sz w:val="20"/>
              </w:rPr>
              <w:t>
1 балл – бір жылға дейінгі тиісті кәсіби тәжірибе</w:t>
            </w:r>
          </w:p>
          <w:p>
            <w:pPr>
              <w:spacing w:after="20"/>
              <w:ind w:left="20"/>
              <w:jc w:val="both"/>
            </w:pPr>
            <w:r>
              <w:rPr>
                <w:rFonts w:ascii="Times New Roman"/>
                <w:b w:val="false"/>
                <w:i w:val="false"/>
                <w:color w:val="000000"/>
                <w:sz w:val="20"/>
              </w:rPr>
              <w:t>
2 балл – бір жылдан екі жылға дейінгі тиісті кәсіби тәжірибе</w:t>
            </w:r>
          </w:p>
          <w:p>
            <w:pPr>
              <w:spacing w:after="20"/>
              <w:ind w:left="20"/>
              <w:jc w:val="both"/>
            </w:pPr>
            <w:r>
              <w:rPr>
                <w:rFonts w:ascii="Times New Roman"/>
                <w:b w:val="false"/>
                <w:i w:val="false"/>
                <w:color w:val="000000"/>
                <w:sz w:val="20"/>
              </w:rPr>
              <w:t>
3 балл – екі жылдан үш жылға дейінгі тиісті кәсіби тәжірибе</w:t>
            </w:r>
          </w:p>
          <w:p>
            <w:pPr>
              <w:spacing w:after="20"/>
              <w:ind w:left="20"/>
              <w:jc w:val="both"/>
            </w:pPr>
            <w:r>
              <w:rPr>
                <w:rFonts w:ascii="Times New Roman"/>
                <w:b w:val="false"/>
                <w:i w:val="false"/>
                <w:color w:val="000000"/>
                <w:sz w:val="20"/>
              </w:rPr>
              <w:t>
4 балл – үш жылдан бес жылға дейінгі тиісті кәсіби тәжірибе</w:t>
            </w:r>
          </w:p>
          <w:p>
            <w:pPr>
              <w:spacing w:after="20"/>
              <w:ind w:left="20"/>
              <w:jc w:val="both"/>
            </w:pPr>
            <w:r>
              <w:rPr>
                <w:rFonts w:ascii="Times New Roman"/>
                <w:b w:val="false"/>
                <w:i w:val="false"/>
                <w:color w:val="000000"/>
                <w:sz w:val="20"/>
              </w:rPr>
              <w:t>
5 балл – тиісті кәсіби тәжірибесі бес жыл және одан астам</w:t>
            </w:r>
          </w:p>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1 балл – білімі сәйкес келеді</w:t>
            </w:r>
          </w:p>
          <w:p>
            <w:pPr>
              <w:spacing w:after="20"/>
              <w:ind w:left="20"/>
              <w:jc w:val="both"/>
            </w:pPr>
            <w:r>
              <w:rPr>
                <w:rFonts w:ascii="Times New Roman"/>
                <w:b w:val="false"/>
                <w:i w:val="false"/>
                <w:color w:val="000000"/>
                <w:sz w:val="20"/>
              </w:rPr>
              <w:t>
2 балл – тиісті саладағы магистр</w:t>
            </w:r>
          </w:p>
          <w:p>
            <w:pPr>
              <w:spacing w:after="20"/>
              <w:ind w:left="20"/>
              <w:jc w:val="both"/>
            </w:pPr>
            <w:r>
              <w:rPr>
                <w:rFonts w:ascii="Times New Roman"/>
                <w:b w:val="false"/>
                <w:i w:val="false"/>
                <w:color w:val="000000"/>
                <w:sz w:val="20"/>
              </w:rPr>
              <w:t>
3 балл – тиісті саладағы PhD доктор</w:t>
            </w:r>
          </w:p>
          <w:p>
            <w:pPr>
              <w:spacing w:after="20"/>
              <w:ind w:left="20"/>
              <w:jc w:val="both"/>
            </w:pPr>
            <w:r>
              <w:rPr>
                <w:rFonts w:ascii="Times New Roman"/>
                <w:b w:val="false"/>
                <w:i w:val="false"/>
                <w:color w:val="000000"/>
                <w:sz w:val="20"/>
              </w:rPr>
              <w:t>
4 балл – тиісті салада ғылым кандидаты ғылыми дәрежесі бар</w:t>
            </w:r>
          </w:p>
          <w:p>
            <w:pPr>
              <w:spacing w:after="20"/>
              <w:ind w:left="20"/>
              <w:jc w:val="both"/>
            </w:pPr>
            <w:r>
              <w:rPr>
                <w:rFonts w:ascii="Times New Roman"/>
                <w:b w:val="false"/>
                <w:i w:val="false"/>
                <w:color w:val="000000"/>
                <w:sz w:val="20"/>
              </w:rPr>
              <w:t>
5 балл – тиісті салада ғылым докторы ғылыми дәрежесі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p>
            <w:pPr>
              <w:spacing w:after="20"/>
              <w:ind w:left="20"/>
              <w:jc w:val="both"/>
            </w:pPr>
            <w:r>
              <w:rPr>
                <w:rFonts w:ascii="Times New Roman"/>
                <w:b w:val="false"/>
                <w:i w:val="false"/>
                <w:color w:val="000000"/>
                <w:sz w:val="20"/>
              </w:rPr>
              <w:t>
0 балл – кандидат әңгіме жүргізу қабілетін көрсетпеді</w:t>
            </w:r>
          </w:p>
          <w:p>
            <w:pPr>
              <w:spacing w:after="20"/>
              <w:ind w:left="20"/>
              <w:jc w:val="both"/>
            </w:pPr>
            <w:r>
              <w:rPr>
                <w:rFonts w:ascii="Times New Roman"/>
                <w:b w:val="false"/>
                <w:i w:val="false"/>
                <w:color w:val="000000"/>
                <w:sz w:val="20"/>
              </w:rPr>
              <w:t>
1 балл – кандидат әңгімені қысылып жүргізеді, жетекші сұрақтарға әрекет етпейді</w:t>
            </w:r>
          </w:p>
          <w:p>
            <w:pPr>
              <w:spacing w:after="20"/>
              <w:ind w:left="20"/>
              <w:jc w:val="both"/>
            </w:pPr>
            <w:r>
              <w:rPr>
                <w:rFonts w:ascii="Times New Roman"/>
                <w:b w:val="false"/>
                <w:i w:val="false"/>
                <w:color w:val="000000"/>
                <w:sz w:val="20"/>
              </w:rPr>
              <w:t>
2 – 3 балл – кандидат әңгімені қысылып жүргізеді, бірақ жетекші сұрақтарға әрекет етеді</w:t>
            </w:r>
          </w:p>
          <w:p>
            <w:pPr>
              <w:spacing w:after="20"/>
              <w:ind w:left="20"/>
              <w:jc w:val="both"/>
            </w:pPr>
            <w:r>
              <w:rPr>
                <w:rFonts w:ascii="Times New Roman"/>
                <w:b w:val="false"/>
                <w:i w:val="false"/>
                <w:color w:val="000000"/>
                <w:sz w:val="20"/>
              </w:rPr>
              <w:t>
4 балл – кандидат кәсіби тақырып бойынша әңгімені жеңіл жүргізеді</w:t>
            </w:r>
          </w:p>
          <w:p>
            <w:pPr>
              <w:spacing w:after="20"/>
              <w:ind w:left="20"/>
              <w:jc w:val="both"/>
            </w:pPr>
            <w:r>
              <w:rPr>
                <w:rFonts w:ascii="Times New Roman"/>
                <w:b w:val="false"/>
                <w:i w:val="false"/>
                <w:color w:val="000000"/>
                <w:sz w:val="20"/>
              </w:rPr>
              <w:t>
5 балл – кандидат кәсіби тақырып бойынша әңгімені еркін жүргізеді, кез келген тақырыптағы сұрақтарға оңай жауап береді.</w:t>
            </w:r>
          </w:p>
          <w:p>
            <w:pPr>
              <w:spacing w:after="20"/>
              <w:ind w:left="20"/>
              <w:jc w:val="both"/>
            </w:pPr>
            <w:r>
              <w:rPr>
                <w:rFonts w:ascii="Times New Roman"/>
                <w:b w:val="false"/>
                <w:i w:val="false"/>
                <w:color w:val="000000"/>
                <w:sz w:val="20"/>
              </w:rPr>
              <w:t>
Басқару дағдылары:</w:t>
            </w:r>
          </w:p>
          <w:p>
            <w:pPr>
              <w:spacing w:after="20"/>
              <w:ind w:left="20"/>
              <w:jc w:val="both"/>
            </w:pPr>
            <w:r>
              <w:rPr>
                <w:rFonts w:ascii="Times New Roman"/>
                <w:b w:val="false"/>
                <w:i w:val="false"/>
                <w:color w:val="000000"/>
                <w:sz w:val="20"/>
              </w:rPr>
              <w:t>
0 балл – басқарушы лауазымдағы тәжірибесі жоқ</w:t>
            </w:r>
          </w:p>
          <w:p>
            <w:pPr>
              <w:spacing w:after="20"/>
              <w:ind w:left="20"/>
              <w:jc w:val="both"/>
            </w:pPr>
            <w:r>
              <w:rPr>
                <w:rFonts w:ascii="Times New Roman"/>
                <w:b w:val="false"/>
                <w:i w:val="false"/>
                <w:color w:val="000000"/>
                <w:sz w:val="20"/>
              </w:rPr>
              <w:t>
1 балл – басқарушы лауазымдағы жұмыс тәжірибесі үш жылға дейін</w:t>
            </w:r>
          </w:p>
          <w:p>
            <w:pPr>
              <w:spacing w:after="20"/>
              <w:ind w:left="20"/>
              <w:jc w:val="both"/>
            </w:pPr>
            <w:r>
              <w:rPr>
                <w:rFonts w:ascii="Times New Roman"/>
                <w:b w:val="false"/>
                <w:i w:val="false"/>
                <w:color w:val="000000"/>
                <w:sz w:val="20"/>
              </w:rPr>
              <w:t>
2 балл – басқарушы лауазымдағы жұмыс тәжірибесі үш жылдан төрт жылға дейін</w:t>
            </w:r>
          </w:p>
          <w:p>
            <w:pPr>
              <w:spacing w:after="20"/>
              <w:ind w:left="20"/>
              <w:jc w:val="both"/>
            </w:pPr>
            <w:r>
              <w:rPr>
                <w:rFonts w:ascii="Times New Roman"/>
                <w:b w:val="false"/>
                <w:i w:val="false"/>
                <w:color w:val="000000"/>
                <w:sz w:val="20"/>
              </w:rPr>
              <w:t>
3 балл – басқарушы лауазымдағы жұмыс тәжірибесі төрт жылдан бес жылға дейін</w:t>
            </w:r>
          </w:p>
          <w:p>
            <w:pPr>
              <w:spacing w:after="20"/>
              <w:ind w:left="20"/>
              <w:jc w:val="both"/>
            </w:pPr>
            <w:r>
              <w:rPr>
                <w:rFonts w:ascii="Times New Roman"/>
                <w:b w:val="false"/>
                <w:i w:val="false"/>
                <w:color w:val="000000"/>
                <w:sz w:val="20"/>
              </w:rPr>
              <w:t>
4 балл – басқарушы лауазымдағы жұмыс тәжірибесі бес жылдан алты жылға дейін</w:t>
            </w:r>
          </w:p>
          <w:p>
            <w:pPr>
              <w:spacing w:after="20"/>
              <w:ind w:left="20"/>
              <w:jc w:val="both"/>
            </w:pPr>
            <w:r>
              <w:rPr>
                <w:rFonts w:ascii="Times New Roman"/>
                <w:b w:val="false"/>
                <w:i w:val="false"/>
                <w:color w:val="000000"/>
                <w:sz w:val="20"/>
              </w:rPr>
              <w:t>
5 балл – басқарушы лауазымдағы жұмыс тәжірибесі алты жыл және одан астам</w:t>
            </w:r>
          </w:p>
          <w:p>
            <w:pPr>
              <w:spacing w:after="20"/>
              <w:ind w:left="20"/>
              <w:jc w:val="both"/>
            </w:pPr>
            <w:r>
              <w:rPr>
                <w:rFonts w:ascii="Times New Roman"/>
                <w:b w:val="false"/>
                <w:i w:val="false"/>
                <w:color w:val="000000"/>
                <w:sz w:val="20"/>
              </w:rPr>
              <w:t>
Эссені бағалаудың параметрлері (екі жүз сөзден артық емес):</w:t>
            </w:r>
          </w:p>
          <w:p>
            <w:pPr>
              <w:spacing w:after="20"/>
              <w:ind w:left="20"/>
              <w:jc w:val="both"/>
            </w:pPr>
            <w:r>
              <w:rPr>
                <w:rFonts w:ascii="Times New Roman"/>
                <w:b w:val="false"/>
                <w:i w:val="false"/>
                <w:color w:val="000000"/>
                <w:sz w:val="20"/>
              </w:rPr>
              <w:t>
0 балл – кандидат эссені жазған жоқ немесе тақырыбын ашып жазған жоқ (мәселені білмейтіндігін көрсетті)</w:t>
            </w:r>
          </w:p>
          <w:p>
            <w:pPr>
              <w:spacing w:after="20"/>
              <w:ind w:left="20"/>
              <w:jc w:val="both"/>
            </w:pPr>
            <w:r>
              <w:rPr>
                <w:rFonts w:ascii="Times New Roman"/>
                <w:b w:val="false"/>
                <w:i w:val="false"/>
                <w:color w:val="000000"/>
                <w:sz w:val="20"/>
              </w:rPr>
              <w:t>
1 – 2 балл – кандидат эссе тақырыбын жартылай ашты (тиісті сала туралы жалпы білімі және түсінігі бар)</w:t>
            </w:r>
          </w:p>
          <w:p>
            <w:pPr>
              <w:spacing w:after="20"/>
              <w:ind w:left="20"/>
              <w:jc w:val="both"/>
            </w:pPr>
            <w:r>
              <w:rPr>
                <w:rFonts w:ascii="Times New Roman"/>
                <w:b w:val="false"/>
                <w:i w:val="false"/>
                <w:color w:val="000000"/>
                <w:sz w:val="20"/>
              </w:rPr>
              <w:t>
3 – 4 балл – кандидат эссе тақырыбын жақсы ашты (тиісті сала туралы ауқымды білімі және түсінігі, дербес және критикалық талдаудың өте жақсы деңгейі бар)</w:t>
            </w:r>
          </w:p>
          <w:p>
            <w:pPr>
              <w:spacing w:after="20"/>
              <w:ind w:left="20"/>
              <w:jc w:val="both"/>
            </w:pPr>
            <w:r>
              <w:rPr>
                <w:rFonts w:ascii="Times New Roman"/>
                <w:b w:val="false"/>
                <w:i w:val="false"/>
                <w:color w:val="000000"/>
                <w:sz w:val="20"/>
              </w:rPr>
              <w:t>
5 балл – кандидат эссе тақырыбын толығымен ашты (тиісті сала туралы терең білімі және түсінігі, дербес және критикалық талдаудың жоғары деңгей бар, саланы жетілдіру бойынша шараларды ұсынады)</w:t>
            </w:r>
          </w:p>
        </w:tc>
      </w:tr>
    </w:tbl>
    <w:bookmarkStart w:name="z8" w:id="3"/>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қызметке іріктеу департаменті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0" w:id="5"/>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Мемлекеттік қызмет істері 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