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c8c4" w14:textId="e32c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және әлеуметтік даму министрі міндетін атқарушының және Қазақстан Республикасы Денсаулық сақтау және әлеуметтік даму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23 тамыздағы № 325 бұйрығы. Қазақстан Республикасының Әділет министрлігінде 2022 жылғы 25 тамызда № 29285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 міндетін атқарушының және Қазақстан Республикасы Денсаулық сақтау және әлеуметтік даму министрінің кейбір бұйрықтарына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23 тамыздағы</w:t>
            </w:r>
            <w:r>
              <w:br/>
            </w:r>
            <w:r>
              <w:rPr>
                <w:rFonts w:ascii="Times New Roman"/>
                <w:b w:val="false"/>
                <w:i w:val="false"/>
                <w:color w:val="000000"/>
                <w:sz w:val="20"/>
              </w:rPr>
              <w:t>№ 325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 міндетін атқарушының және Қазақстан Республикасы Денсаулық сақтау және әлеуметтік даму министрінің өзгерістер мен толықтырулар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"Адам саудасының құрбандарына арнаулы әлеуметтік қызметтер көрсету стандартын бекіту туралы" Денсаулық сақтау және әлеуметтік даму министрі міндетін атқарушының 2016 жылғы 24 ақпандағы № 138 (Нормативтік құқықтық актілерді мемлекеттік тіркеу тізілімінде № 13543 болып тіркелген) </w:t>
      </w:r>
      <w:r>
        <w:rPr>
          <w:rFonts w:ascii="Times New Roman"/>
          <w:b w:val="false"/>
          <w:i w:val="false"/>
          <w:color w:val="000000"/>
          <w:sz w:val="28"/>
        </w:rPr>
        <w:t>бұйрығында</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Адам саудасының құрбандарына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"11. Ішкі істер органдары адам саудасымен байланысты құқық бұзушылықты анықтаған (айқындаған) кезде, адам саудасының құрбанын сәйкестендіруді ішкі істер органдары уәкілетті органмен, ұйыммен бірлесіп жүргізеді.";</w:t>
      </w:r>
    </w:p>
    <w:bookmarkEnd w:id="11"/>
    <w:bookmarkStart w:name="z15" w:id="12"/>
    <w:p>
      <w:pPr>
        <w:spacing w:after="0"/>
        <w:ind w:left="0"/>
        <w:jc w:val="both"/>
      </w:pPr>
      <w:r>
        <w:rPr>
          <w:rFonts w:ascii="Times New Roman"/>
          <w:b w:val="false"/>
          <w:i w:val="false"/>
          <w:color w:val="000000"/>
          <w:sz w:val="28"/>
        </w:rPr>
        <w:t>
      мынадай редакциядағы 13-1-тармақпен толықтырылсын:</w:t>
      </w:r>
    </w:p>
    <w:bookmarkEnd w:id="12"/>
    <w:bookmarkStart w:name="z16" w:id="13"/>
    <w:p>
      <w:pPr>
        <w:spacing w:after="0"/>
        <w:ind w:left="0"/>
        <w:jc w:val="both"/>
      </w:pPr>
      <w:r>
        <w:rPr>
          <w:rFonts w:ascii="Times New Roman"/>
          <w:b w:val="false"/>
          <w:i w:val="false"/>
          <w:color w:val="000000"/>
          <w:sz w:val="28"/>
        </w:rPr>
        <w:t xml:space="preserve">
      "13-1. Егер адамдарды, оның ішінде кәмелетке толмағандарды саудаға салу, оларды пайдаланудың өзге де түрлері, сондай-ақ адамдарды ұрлау фактісі бойынша сотқа дейінгі тергеп-тексеру басталса және адам жәбірленуші болып танылған жағдайда,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оны сәйкестендіру талап етілмейді."; </w:t>
      </w:r>
    </w:p>
    <w:bookmarkEnd w:id="13"/>
    <w:bookmarkStart w:name="z17" w:id="14"/>
    <w:p>
      <w:pPr>
        <w:spacing w:after="0"/>
        <w:ind w:left="0"/>
        <w:jc w:val="both"/>
      </w:pPr>
      <w:r>
        <w:rPr>
          <w:rFonts w:ascii="Times New Roman"/>
          <w:b w:val="false"/>
          <w:i w:val="false"/>
          <w:color w:val="000000"/>
          <w:sz w:val="28"/>
        </w:rPr>
        <w:t>
      мынадай редакциядағы 14-1- тармақпен толықтырылсын:</w:t>
      </w:r>
    </w:p>
    <w:bookmarkEnd w:id="14"/>
    <w:bookmarkStart w:name="z18" w:id="15"/>
    <w:p>
      <w:pPr>
        <w:spacing w:after="0"/>
        <w:ind w:left="0"/>
        <w:jc w:val="both"/>
      </w:pPr>
      <w:r>
        <w:rPr>
          <w:rFonts w:ascii="Times New Roman"/>
          <w:b w:val="false"/>
          <w:i w:val="false"/>
          <w:color w:val="000000"/>
          <w:sz w:val="28"/>
        </w:rPr>
        <w:t xml:space="preserve">
      "14-1. Қатыгездікпен қараудың бар-жоғына бағалау жүргізу қорытындылары бойынша осы стандартқа 8-қосымшаға сәйкес есеп жасалады.";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8-қосымшалар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20" w:id="16"/>
    <w:p>
      <w:pPr>
        <w:spacing w:after="0"/>
        <w:ind w:left="0"/>
        <w:jc w:val="both"/>
      </w:pPr>
      <w:r>
        <w:rPr>
          <w:rFonts w:ascii="Times New Roman"/>
          <w:b w:val="false"/>
          <w:i w:val="false"/>
          <w:color w:val="000000"/>
          <w:sz w:val="28"/>
        </w:rPr>
        <w:t xml:space="preserve">
      2. "Тұрмыстық зорлық-зомбылық құрбандарына арнаулы әлеуметтік қызметтер көрсету стандартын бекіту туралы" Қазақстан Республикасы Денсаулық сақтау және әлеуметтік даму министрінің 2016 жылғы 21 желтоқсандағы № 1079 (Нормативтік құқықтық актілерді мемлекеттік тіркеу тізілімінде № 14701 болып тіркелген) </w:t>
      </w:r>
      <w:r>
        <w:rPr>
          <w:rFonts w:ascii="Times New Roman"/>
          <w:b w:val="false"/>
          <w:i w:val="false"/>
          <w:color w:val="000000"/>
          <w:sz w:val="28"/>
        </w:rPr>
        <w:t>бұйрығында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көрсетілген бұйрықпен бекітілген Тұрмыстық зорлық-зомбылық құрбандарына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Тұрмыстық зорлық-зомбылық құрбандарына арнаулы әлеуметтік қызметтер көрсету стандарты (бұдан әрі – стандарт) "Арнаулы әлеуметтік қызметтер туралы" Қазақстан Республикасы Заңының 8-бабының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7) тармақшасының екінші абзацы мынадай редакцияда жазылсын:</w:t>
      </w:r>
    </w:p>
    <w:bookmarkStart w:name="z26" w:id="2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 мүгедектігі бойынша және асыраушысынан айрылу жағдайы бойынша мемлекеттік әлеуметтік жәрдемақылар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w:t>
      </w:r>
      <w:r>
        <w:rPr>
          <w:rFonts w:ascii="Times New Roman"/>
          <w:b w:val="false"/>
          <w:i w:val="false"/>
          <w:color w:val="000000"/>
          <w:sz w:val="28"/>
        </w:rPr>
        <w:t>Балалы отбасыларға берілетін мемлекеттік жәрдемақылар туралы</w:t>
      </w:r>
      <w:r>
        <w:rPr>
          <w:rFonts w:ascii="Times New Roman"/>
          <w:b w:val="false"/>
          <w:i w:val="false"/>
          <w:color w:val="000000"/>
          <w:sz w:val="28"/>
        </w:rPr>
        <w:t>" Қазақстан Республикасының заңдарына және Қазақстан Республикасының өзге де нормативтік құқықтық актілеріне сәйкес тиесілі жеңілдіктерді, жәрдемақыларды, өтемақыларды, алименттер мен басқа да төлемдерді алуға, тұрғын үй жағдайларын жақсартуға жәрдемдесу;";</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міндетін 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саудасының құрбандарына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Бағалау парағы 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Р/c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оның ішінде кәмелетке толмағандарды саудаға салу, оларды пайдаланудың өзге де түрлері, сондай-ақ адамдарды ұрлау кезінде қатыгездікпен қараудың бар-жоғын бағалауға арналған көрсеткіштер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оның ішінде кәмелетке толмағандарды сатудың, оларды пайдаланудың өзге де түрлерінің, сондай-ақ адамдарды ұрлаудың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Сексуалдық пайдалану мақсатында адамды саудаға салу/сексуалдық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Мәжбүрлі еңбек мақсатында адамды саудаға салу/мәжбүрлі еңбек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 заңсыз асырап алу мақсатында кәмелетке толмаған балаларды саудаға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Қайыршылықпен айналысуға мәжбүрлеу мақсатында адамды саудаға салу/қайыршылықпен айналысуға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органдарын және тіндерін заңсыз алу мақсатында адамды саудаға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жасалған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алу-сату, өзге де мәмілелер (сыйға тарту, айырбастау, жалға беру, адамды мәміле бойынша міндеттеменің орындалуын қамтамасыз ету ретінде қалдыру, мүліктік емес сипаттағы қандай да бір пайда алу мақсатында адамды беру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көзделген жағдайларды қоспағанда, кінәлінің мәжбүрлі еңбекті, яғни адам оны орындау үшін өз қызметтерін ерікті түрде ұсынбаған, осы адамнан күш қолдану немесе күш қолданамын деп қорқыту арқылы талап етілетін кез келген жұмысты немесе қызметті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Кінәлінің алынған табыстарды иемденіп алу мақсатында басқа адамның жезөкшелікпен айналысуын немесе ол көрсететін өзге де қызметтерді пайдалануы, сол сияқты кінәлінің материалдық пайда алу мақсатын көздемей, адамды сексуалдық сипаттағы қызметтер көрсетуге мәжбүрлеуі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қайыршылықпен айналысуға, яғни басқа адамдардан ақша және (немесе) өзге мүлікті сұрауға байланысты қоғамға жат әрекет жасауға мәжбүрлеу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және (немесе) басқа адам үшін жұмыстарды және (немесе) көрсетілетін қызметтерді орындаудан өзіне байланысты емес себептер бойынша бас тарта алмайтын адамға қатысты меншік иесі өкілеттіктерін кінәлінің жүзеге асыруына байланысты өзге іс-әрекеттер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Азғырып-көндіру – зардап шегушіні жәбірленушіні қандай да бір жұмыстарды немесе қандай да бір қызметті, оның ішінде, егер оны пайдалану мақсатымен байланысты болса, құқыққа қайшы қызметті атқаруға келісуіне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 адамды пайдалану мақсатында бір жерден екінші жерге, оның ішінде бір елді мекеннің ішінде оның орнын ауыстыруға байланысты қасақана жасалатын іс-әрекет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 зардап шегушіні оны пайдаланатын адамға тікелей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Жасыру – зардап шегушіні құқық қорғау органдарынан, туыстары мен басқа адамдардан жасыру (мысалы, арнайы үй-жайларға жасыру, қандай аумаққа болса да шығуына мүмкіндік бермеу, жәбірленушінің жеке өзіне немесе психикалық белсенділігінің төмендеуіне дәрі-дәрмек арқылы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 адамды пайдалану немесе одан әрі беру үшін тікелей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ұрлау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мақсатында бас бостандығынан заңсыз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қатысты пайдаланылған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мен денсаулыққа қауіпті күш қолдану немесе оны қолданамын деп қорқыту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немесе қару ретінде пайдаланылатын заттарды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 немесе сенімге қиянат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қызметтік жағдайын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немесе басқа тәуелділікті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Психикасының бұзылуын немесе дәрменсiз күйін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құжаттарды алып қою, жасыру не жою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Адамға келтірілген зиян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бiрақ зардаптарға әкеп соқпаған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әрекеттері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емес, денсаулықтың ұзақ уақытқа бұзылуына әкеп соққан денсаулыққа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өміріне қауіпті, көруден, тілден, естуден қандай да болсын органнан айырылуға немесе органның қызметін жоғалтуға немесе бет-әлпетiнiң қалпына келтіргісіз бұзылуына әкеп соққан денсаулыққа зиян келтіру, сондай-ақ денсаулықтың бұзылуын тудырған не түсік тастауға, психикасын бұзуға, есірткімен немесе уытты умен ауруға душар еткен денсаулыққа өзге зиян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нәтиже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танылады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Адамды саудаға салу, оларды пайдаланудың өзге де түрлері, сондай-ақ адамдарды ұрлау іс-әрекеттерінің нәтижесінде қатыгездік танытудан зардап шеккен деп танылмайды.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(қолы) (бағаланатын адамның тегі, аты, әкесінің аты (бар болса), күні)</w:t>
      </w:r>
    </w:p>
    <w:p>
      <w:pPr>
        <w:spacing w:after="0"/>
        <w:ind w:left="0"/>
        <w:jc w:val="both"/>
      </w:pPr>
      <w:r>
        <w:rPr>
          <w:rFonts w:ascii="Times New Roman"/>
          <w:b w:val="false"/>
          <w:i w:val="false"/>
          <w:color w:val="000000"/>
          <w:sz w:val="28"/>
        </w:rPr>
        <w:t xml:space="preserve">
      Ұйым маманы ______ 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уәкілетті </w:t>
      </w:r>
    </w:p>
    <w:p>
      <w:pPr>
        <w:spacing w:after="0"/>
        <w:ind w:left="0"/>
        <w:jc w:val="both"/>
      </w:pPr>
      <w:r>
        <w:rPr>
          <w:rFonts w:ascii="Times New Roman"/>
          <w:b w:val="false"/>
          <w:i w:val="false"/>
          <w:color w:val="000000"/>
          <w:sz w:val="28"/>
        </w:rPr>
        <w:t xml:space="preserve">
      органының өкілі 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Ішкі істер органының өкілі 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 </w:t>
            </w:r>
            <w:r>
              <w:br/>
            </w:r>
            <w:r>
              <w:rPr>
                <w:rFonts w:ascii="Times New Roman"/>
                <w:b w:val="false"/>
                <w:i w:val="false"/>
                <w:color w:val="000000"/>
                <w:sz w:val="20"/>
              </w:rPr>
              <w:t xml:space="preserve">міндетін атқарушының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Адам саудасының құрбандарына </w:t>
            </w:r>
            <w:r>
              <w:br/>
            </w:r>
            <w:r>
              <w:rPr>
                <w:rFonts w:ascii="Times New Roman"/>
                <w:b w:val="false"/>
                <w:i w:val="false"/>
                <w:color w:val="000000"/>
                <w:sz w:val="20"/>
              </w:rPr>
              <w:t xml:space="preserve">арнаулы әлеуметтік қызметтер </w:t>
            </w:r>
            <w:r>
              <w:br/>
            </w:r>
            <w:r>
              <w:rPr>
                <w:rFonts w:ascii="Times New Roman"/>
                <w:b w:val="false"/>
                <w:i w:val="false"/>
                <w:color w:val="000000"/>
                <w:sz w:val="20"/>
              </w:rPr>
              <w:t xml:space="preserve">көрсету стандартына </w:t>
            </w:r>
            <w:r>
              <w:br/>
            </w:r>
            <w:r>
              <w:rPr>
                <w:rFonts w:ascii="Times New Roman"/>
                <w:b w:val="false"/>
                <w:i w:val="false"/>
                <w:color w:val="000000"/>
                <w:sz w:val="20"/>
              </w:rPr>
              <w:t>8-қосымша</w:t>
            </w:r>
          </w:p>
        </w:tc>
      </w:tr>
    </w:tbl>
    <w:bookmarkStart w:name="z32" w:id="21"/>
    <w:p>
      <w:pPr>
        <w:spacing w:after="0"/>
        <w:ind w:left="0"/>
        <w:jc w:val="left"/>
      </w:pPr>
      <w:r>
        <w:rPr>
          <w:rFonts w:ascii="Times New Roman"/>
          <w:b/>
          <w:i w:val="false"/>
          <w:color w:val="000000"/>
        </w:rPr>
        <w:t xml:space="preserve"> Әлеуметтік бейімсіздікке және әлеуметтік депривацияға әкеп соққан қатыгездікпен қараудың бар-жоғын бағалау туралы есеп</w:t>
      </w:r>
    </w:p>
    <w:bookmarkEnd w:id="21"/>
    <w:bookmarkStart w:name="z33" w:id="22"/>
    <w:p>
      <w:pPr>
        <w:spacing w:after="0"/>
        <w:ind w:left="0"/>
        <w:jc w:val="both"/>
      </w:pPr>
      <w:r>
        <w:rPr>
          <w:rFonts w:ascii="Times New Roman"/>
          <w:b w:val="false"/>
          <w:i w:val="false"/>
          <w:color w:val="000000"/>
          <w:sz w:val="28"/>
        </w:rPr>
        <w:t>
      1. Тегі _______________________________________________</w:t>
      </w:r>
    </w:p>
    <w:bookmarkEnd w:id="22"/>
    <w:bookmarkStart w:name="z34" w:id="23"/>
    <w:p>
      <w:pPr>
        <w:spacing w:after="0"/>
        <w:ind w:left="0"/>
        <w:jc w:val="both"/>
      </w:pPr>
      <w:r>
        <w:rPr>
          <w:rFonts w:ascii="Times New Roman"/>
          <w:b w:val="false"/>
          <w:i w:val="false"/>
          <w:color w:val="000000"/>
          <w:sz w:val="28"/>
        </w:rPr>
        <w:t>
      2. Аты ____________________________________________</w:t>
      </w:r>
    </w:p>
    <w:bookmarkEnd w:id="23"/>
    <w:bookmarkStart w:name="z35" w:id="24"/>
    <w:p>
      <w:pPr>
        <w:spacing w:after="0"/>
        <w:ind w:left="0"/>
        <w:jc w:val="both"/>
      </w:pPr>
      <w:r>
        <w:rPr>
          <w:rFonts w:ascii="Times New Roman"/>
          <w:b w:val="false"/>
          <w:i w:val="false"/>
          <w:color w:val="000000"/>
          <w:sz w:val="28"/>
        </w:rPr>
        <w:t>
      3. Әкесінің аты (бар болса) ___________________________</w:t>
      </w:r>
    </w:p>
    <w:bookmarkEnd w:id="24"/>
    <w:bookmarkStart w:name="z36" w:id="25"/>
    <w:p>
      <w:pPr>
        <w:spacing w:after="0"/>
        <w:ind w:left="0"/>
        <w:jc w:val="both"/>
      </w:pPr>
      <w:r>
        <w:rPr>
          <w:rFonts w:ascii="Times New Roman"/>
          <w:b w:val="false"/>
          <w:i w:val="false"/>
          <w:color w:val="000000"/>
          <w:sz w:val="28"/>
        </w:rPr>
        <w:t>
      4. Күні мен уақыты _____________________________________</w:t>
      </w:r>
    </w:p>
    <w:bookmarkEnd w:id="25"/>
    <w:bookmarkStart w:name="z37" w:id="26"/>
    <w:p>
      <w:pPr>
        <w:spacing w:after="0"/>
        <w:ind w:left="0"/>
        <w:jc w:val="both"/>
      </w:pPr>
      <w:r>
        <w:rPr>
          <w:rFonts w:ascii="Times New Roman"/>
          <w:b w:val="false"/>
          <w:i w:val="false"/>
          <w:color w:val="000000"/>
          <w:sz w:val="28"/>
        </w:rPr>
        <w:t xml:space="preserve">
      5. Өткізу орны (мекеменің атауы және мекен-жайы) </w:t>
      </w:r>
    </w:p>
    <w:bookmarkEnd w:id="26"/>
    <w:p>
      <w:pPr>
        <w:spacing w:after="0"/>
        <w:ind w:left="0"/>
        <w:jc w:val="both"/>
      </w:pPr>
      <w:r>
        <w:rPr>
          <w:rFonts w:ascii="Times New Roman"/>
          <w:b w:val="false"/>
          <w:i w:val="false"/>
          <w:color w:val="000000"/>
          <w:sz w:val="28"/>
        </w:rPr>
        <w:t>
      _____________________________________________________</w:t>
      </w:r>
    </w:p>
    <w:bookmarkStart w:name="z38" w:id="27"/>
    <w:p>
      <w:pPr>
        <w:spacing w:after="0"/>
        <w:ind w:left="0"/>
        <w:jc w:val="both"/>
      </w:pPr>
      <w:r>
        <w:rPr>
          <w:rFonts w:ascii="Times New Roman"/>
          <w:b w:val="false"/>
          <w:i w:val="false"/>
          <w:color w:val="000000"/>
          <w:sz w:val="28"/>
        </w:rPr>
        <w:t xml:space="preserve">
      6. Мән-жайлар (сәйкестендіру сәтіндегі бар (мысалы, ұйым қызметкерлерінің болуы, </w:t>
      </w:r>
    </w:p>
    <w:bookmarkEnd w:id="27"/>
    <w:p>
      <w:pPr>
        <w:spacing w:after="0"/>
        <w:ind w:left="0"/>
        <w:jc w:val="both"/>
      </w:pPr>
      <w:r>
        <w:rPr>
          <w:rFonts w:ascii="Times New Roman"/>
          <w:b w:val="false"/>
          <w:i w:val="false"/>
          <w:color w:val="000000"/>
          <w:sz w:val="28"/>
        </w:rPr>
        <w:t>
      алып жүрушілер) және фактіге қатысты ақпарат ________________________________</w:t>
      </w:r>
    </w:p>
    <w:p>
      <w:pPr>
        <w:spacing w:after="0"/>
        <w:ind w:left="0"/>
        <w:jc w:val="both"/>
      </w:pPr>
      <w:r>
        <w:rPr>
          <w:rFonts w:ascii="Times New Roman"/>
          <w:b w:val="false"/>
          <w:i w:val="false"/>
          <w:color w:val="000000"/>
          <w:sz w:val="28"/>
        </w:rPr>
        <w:t>
      _________________________________________________________</w:t>
      </w:r>
    </w:p>
    <w:bookmarkStart w:name="z39" w:id="28"/>
    <w:p>
      <w:pPr>
        <w:spacing w:after="0"/>
        <w:ind w:left="0"/>
        <w:jc w:val="both"/>
      </w:pPr>
      <w:r>
        <w:rPr>
          <w:rFonts w:ascii="Times New Roman"/>
          <w:b w:val="false"/>
          <w:i w:val="false"/>
          <w:color w:val="000000"/>
          <w:sz w:val="28"/>
        </w:rPr>
        <w:t xml:space="preserve">
      7. Сұрау негізінде зардап шегушімен не болғандығы туралы ақпарат (болжалды қатыгез </w:t>
      </w:r>
    </w:p>
    <w:bookmarkEnd w:id="28"/>
    <w:p>
      <w:pPr>
        <w:spacing w:after="0"/>
        <w:ind w:left="0"/>
        <w:jc w:val="both"/>
      </w:pPr>
      <w:r>
        <w:rPr>
          <w:rFonts w:ascii="Times New Roman"/>
          <w:b w:val="false"/>
          <w:i w:val="false"/>
          <w:color w:val="000000"/>
          <w:sz w:val="28"/>
        </w:rPr>
        <w:t xml:space="preserve">
      қарым-қатынас әдістерін, болжалды қатыгез қарым-қатынасты қолдану уақытын және </w:t>
      </w:r>
    </w:p>
    <w:p>
      <w:pPr>
        <w:spacing w:after="0"/>
        <w:ind w:left="0"/>
        <w:jc w:val="both"/>
      </w:pPr>
      <w:r>
        <w:rPr>
          <w:rFonts w:ascii="Times New Roman"/>
          <w:b w:val="false"/>
          <w:i w:val="false"/>
          <w:color w:val="000000"/>
          <w:sz w:val="28"/>
        </w:rPr>
        <w:t xml:space="preserve">
      физикалық немесе психологиялық жай-күйіне түскен шағымдарды қоса алғанда) </w:t>
      </w:r>
    </w:p>
    <w:p>
      <w:pPr>
        <w:spacing w:after="0"/>
        <w:ind w:left="0"/>
        <w:jc w:val="both"/>
      </w:pPr>
      <w:r>
        <w:rPr>
          <w:rFonts w:ascii="Times New Roman"/>
          <w:b w:val="false"/>
          <w:i w:val="false"/>
          <w:color w:val="000000"/>
          <w:sz w:val="28"/>
        </w:rPr>
        <w:t>
      _______________________________</w:t>
      </w:r>
    </w:p>
    <w:bookmarkStart w:name="z40" w:id="29"/>
    <w:p>
      <w:pPr>
        <w:spacing w:after="0"/>
        <w:ind w:left="0"/>
        <w:jc w:val="both"/>
      </w:pPr>
      <w:r>
        <w:rPr>
          <w:rFonts w:ascii="Times New Roman"/>
          <w:b w:val="false"/>
          <w:i w:val="false"/>
          <w:color w:val="000000"/>
          <w:sz w:val="28"/>
        </w:rPr>
        <w:t xml:space="preserve">
      8. Сәйкестендіруге уәкілетті тұлғаның тегі, аты, әкесінің аты (бар болса), қолы </w:t>
      </w:r>
    </w:p>
    <w:bookmarkEnd w:id="29"/>
    <w:p>
      <w:pPr>
        <w:spacing w:after="0"/>
        <w:ind w:left="0"/>
        <w:jc w:val="both"/>
      </w:pPr>
      <w:r>
        <w:rPr>
          <w:rFonts w:ascii="Times New Roman"/>
          <w:b w:val="false"/>
          <w:i w:val="false"/>
          <w:color w:val="000000"/>
          <w:sz w:val="28"/>
        </w:rPr>
        <w:t>
      ___________________________________________________________</w:t>
      </w:r>
    </w:p>
    <w:bookmarkStart w:name="z41" w:id="30"/>
    <w:p>
      <w:pPr>
        <w:spacing w:after="0"/>
        <w:ind w:left="0"/>
        <w:jc w:val="both"/>
      </w:pPr>
      <w:r>
        <w:rPr>
          <w:rFonts w:ascii="Times New Roman"/>
          <w:b w:val="false"/>
          <w:i w:val="false"/>
          <w:color w:val="000000"/>
          <w:sz w:val="28"/>
        </w:rPr>
        <w:t>
      Ескертпе:</w:t>
      </w:r>
    </w:p>
    <w:bookmarkEnd w:id="30"/>
    <w:p>
      <w:pPr>
        <w:spacing w:after="0"/>
        <w:ind w:left="0"/>
        <w:jc w:val="both"/>
      </w:pPr>
      <w:r>
        <w:rPr>
          <w:rFonts w:ascii="Times New Roman"/>
          <w:b w:val="false"/>
          <w:i w:val="false"/>
          <w:color w:val="000000"/>
          <w:sz w:val="28"/>
        </w:rPr>
        <w:t>
      Есеп құпия сипатта болады.</w:t>
      </w:r>
    </w:p>
    <w:p>
      <w:pPr>
        <w:spacing w:after="0"/>
        <w:ind w:left="0"/>
        <w:jc w:val="both"/>
      </w:pPr>
      <w:r>
        <w:rPr>
          <w:rFonts w:ascii="Times New Roman"/>
          <w:b w:val="false"/>
          <w:i w:val="false"/>
          <w:color w:val="000000"/>
          <w:sz w:val="28"/>
        </w:rPr>
        <w:t>
      Құқық қорғау органдарына тек жазбаша сұрау салу болған кезде және зардап шегушінің жазбаша келісімімен ғана беріледі.</w:t>
      </w:r>
    </w:p>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орындау кезінде иелігінде болатын барлық мәліметтердің құпиялылығын сақтайды.</w:t>
      </w:r>
    </w:p>
    <w:p>
      <w:pPr>
        <w:spacing w:after="0"/>
        <w:ind w:left="0"/>
        <w:jc w:val="both"/>
      </w:pPr>
      <w:r>
        <w:rPr>
          <w:rFonts w:ascii="Times New Roman"/>
          <w:b w:val="false"/>
          <w:i w:val="false"/>
          <w:color w:val="000000"/>
          <w:sz w:val="28"/>
        </w:rPr>
        <w:t>
      Сәйкестендіруге уәкілетті адам зардап шегушіні сәйкестендіру кезінде белгілі болған және қызметтік міндеттерін орындау кезінде иелігінде болатын барлық мәліметтердің құпиялылығын сақтайды.</w:t>
      </w:r>
    </w:p>
    <w:p>
      <w:pPr>
        <w:spacing w:after="0"/>
        <w:ind w:left="0"/>
        <w:jc w:val="both"/>
      </w:pPr>
      <w:r>
        <w:rPr>
          <w:rFonts w:ascii="Times New Roman"/>
          <w:b w:val="false"/>
          <w:i w:val="false"/>
          <w:color w:val="000000"/>
          <w:sz w:val="28"/>
        </w:rPr>
        <w:t>
      Сәйкестендіруге уәкілетті тұлғаға мәліметтерді жария етуге және үшінші тарапқа беруге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Тұрмыстық зорлық-зомбылық</w:t>
            </w:r>
            <w:r>
              <w:br/>
            </w:r>
            <w:r>
              <w:rPr>
                <w:rFonts w:ascii="Times New Roman"/>
                <w:b w:val="false"/>
                <w:i w:val="false"/>
                <w:color w:val="000000"/>
                <w:sz w:val="20"/>
              </w:rPr>
              <w:t>құрбандарына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Бағалау парағы 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бағалауға арналған критерийлердің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зорлық-зомбылық кезінде қатыгездікпен қараудың бар-жоғын бағалау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зорлық-зомбылығы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ауруына ұшырататын ұрып-соғу немесе өзге де күш қолдану әрекеттерiн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бұзушымен отбасы-тұрмыстық қарым-қатынастағы азаматтарға сыйламаушылық көрсетіліп, былапыт сөйлеу, қорлап тиісу, кемсіту, үй заттарына зақым келтіру және жеке тұрғын үй немесе пәтер шегінде жасалған олардың тыныштығын бұзатын басқа да әрекеттер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Ұдайы ұрып-соғу немесе өзге күш қолдану әрекеттерi жолымен тән зардабын келтіру немесе психикалық зардап шегу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емес және зардаптарға әкеп соқпаған, бiрақ денсаулықты ұзақ уақытқа бұзылуға әкеп соққан денсаулыққа қасақана орташа ауырлықтағы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өмiрiне қауiптi немесе көруден, тiлден, естуден қандай да болсын органнан айрылуға немесе органның қызметiн жоғалтуға немесе бет-әлпетiнiң қалпына келтiргiсiз бұзылуына әкеп соққан денсаулыққа қасақана ауыр зиян келтiру, сондай-ақ өмiрге қауiптi немесе еңбек қабiлетiнiң кемiнде үштен бiрiн тұрақты түрде жоғалтуға ұштасқан немесе кiнәлiге мәлiм кәсiби еңбек қабiлетiн немесе түсiк тастауға, психикасын бұзуға, есiрткiмен немесе уытты умен ауыруға душар еткен денсаулықтың бұзылуын тудырған денсаулыққа өзге зиян келтiрген қасақана ауыр зиян келтiру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Дөрекілік, қорлау, қорқыту, бопсалау, қудалау және адамның теріс эмоционалды реакциясын және психикалық ауырсынуды тудыратын басқа әрекет (әрекетсіздік)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өзiн-өзi өлтiруге жеткiзу немесе зардап шегушіні қорқыту, оған қатыгездiкпен қарау немесе оның адамдық қасиетiн ұдайы қорлау жолымен өзiн-өзi өлтiруге баруға дейiн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Өлтiремiн деп немесе денсаулыққа ауыр зиян келтiремiн деп, сол сияқты адамның жеке басына өзге ауыр күш көрсетемін не мүлiктi өртеп құртамын деп, жарылыс жасап немесе өзге жалпы қауiптi тәсiлмен қорқыту, бұл қорқытудың iске асатындығына қауiптенудiң жеткiлiктi негiздерi бар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Жалғасып келе жатқан қудалау, мәжбүрлі көші-қон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меншікке құқық белгілейтін, әрекеттер жасауға құқық беретін құжаттардан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ақшалай қаражаттан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тамақтан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қызметі үшін қажетті киімнен айыру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зорлық-зомбылық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яғни зардап шегушіге немесе басқа адамдарға күш қолданып немесе оны қолданбақшы болып қорқытып не зардап шегушінің дәрменсіз күйін пайдаланып жыныстық қатынас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Көрінеу он төрт жасқа толмаған адамға қатысты күш қолданусыз азғындық іс-әрекеттерді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жыныстық қатынасқа түсуге, еркек пен еркектің, әйел мен әйелдің жыныстық қатынас жасауына немесе сексуалдық сипаттағы өзге де әрекеттер жасауға мәжбүр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Жалаңаштануға мәжбүрлеу, денені сипап қарау, әдепсіз немесе қорлайтын қарым-қатынас, сондай-ақ жыныс мүшелеріне соққы беру және оларға заттармен әсер ету, жыныстық қол сұғушылық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xml:space="preserve">
      Тұрмыстық зорлық-зомбылыққа байланысты іс-әрекеттердің нәтижесінде </w:t>
      </w:r>
    </w:p>
    <w:p>
      <w:pPr>
        <w:spacing w:after="0"/>
        <w:ind w:left="0"/>
        <w:jc w:val="both"/>
      </w:pPr>
      <w:r>
        <w:rPr>
          <w:rFonts w:ascii="Times New Roman"/>
          <w:b w:val="false"/>
          <w:i w:val="false"/>
          <w:color w:val="000000"/>
          <w:sz w:val="28"/>
        </w:rPr>
        <w:t>
      қатыгездікпен қараудан зардап шеккен деп танылады.</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(Бағаланатын адамның тегі, аты, әкесінің аты (бар болса)</w:t>
      </w:r>
    </w:p>
    <w:p>
      <w:pPr>
        <w:spacing w:after="0"/>
        <w:ind w:left="0"/>
        <w:jc w:val="both"/>
      </w:pPr>
      <w:r>
        <w:rPr>
          <w:rFonts w:ascii="Times New Roman"/>
          <w:b w:val="false"/>
          <w:i w:val="false"/>
          <w:color w:val="000000"/>
          <w:sz w:val="28"/>
        </w:rPr>
        <w:t xml:space="preserve">
      Тұрмыстық зорлық-зомбылыққа байланысты іс-әрекеттердің нәтижесінде </w:t>
      </w:r>
    </w:p>
    <w:p>
      <w:pPr>
        <w:spacing w:after="0"/>
        <w:ind w:left="0"/>
        <w:jc w:val="both"/>
      </w:pPr>
      <w:r>
        <w:rPr>
          <w:rFonts w:ascii="Times New Roman"/>
          <w:b w:val="false"/>
          <w:i w:val="false"/>
          <w:color w:val="000000"/>
          <w:sz w:val="28"/>
        </w:rPr>
        <w:t>
      қатыгездікпен қараудан зардап шеккен деп танылмайды.</w:t>
      </w:r>
    </w:p>
    <w:p>
      <w:pPr>
        <w:spacing w:after="0"/>
        <w:ind w:left="0"/>
        <w:jc w:val="both"/>
      </w:pPr>
      <w:r>
        <w:rPr>
          <w:rFonts w:ascii="Times New Roman"/>
          <w:b w:val="false"/>
          <w:i w:val="false"/>
          <w:color w:val="000000"/>
          <w:sz w:val="28"/>
        </w:rPr>
        <w:t xml:space="preserve">
      Ұйым мамандары _______________ 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уәкілетті </w:t>
      </w:r>
    </w:p>
    <w:p>
      <w:pPr>
        <w:spacing w:after="0"/>
        <w:ind w:left="0"/>
        <w:jc w:val="both"/>
      </w:pPr>
      <w:r>
        <w:rPr>
          <w:rFonts w:ascii="Times New Roman"/>
          <w:b w:val="false"/>
          <w:i w:val="false"/>
          <w:color w:val="000000"/>
          <w:sz w:val="28"/>
        </w:rPr>
        <w:t>
      органының өкілі</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both"/>
      </w:pPr>
      <w:r>
        <w:rPr>
          <w:rFonts w:ascii="Times New Roman"/>
          <w:b w:val="false"/>
          <w:i w:val="false"/>
          <w:color w:val="000000"/>
          <w:sz w:val="28"/>
        </w:rPr>
        <w:t xml:space="preserve">
      Ішкі істер органының өкілі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 лауазымы,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