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3148e" w14:textId="a4314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"Дуальды оқытуды ұйымдастыру қағидаларын бекіту туралы" Қазақстан Республикасы Білім және ғылым министрінің 2016 жылғы 21 қаңтардағы № 50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27 тамыздағы № 380 бұйрығы. Қазақстан Республикасының Әділет министрлігінде 2022 жылғы 27 тамызда № 29300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"Дуальды оқытуды ұйымдастыру қағидаларын бекіту туралы" Қазақстан Республикасы Білім және ғылым министрінің 2016 жылғы 21 қаңтардағы № 50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13422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Дуальды оқытуды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xml:space="preserve">
      "1. Осы дуальды оқытуды ұйымдастыру қағидалары (бұдан әрі – Қағида)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46-12) тармақшасына сәйкес әзірленді және дуальды оқытудың ұйымдастыру тәртібін айқындайды.</w:t>
      </w:r>
    </w:p>
    <w:bookmarkEnd w:id="3"/>
    <w:bookmarkStart w:name="z5" w:id="4"/>
    <w:p>
      <w:pPr>
        <w:spacing w:after="0"/>
        <w:ind w:left="0"/>
        <w:jc w:val="both"/>
      </w:pPr>
      <w:r>
        <w:rPr>
          <w:rFonts w:ascii="Times New Roman"/>
          <w:b w:val="false"/>
          <w:i w:val="false"/>
          <w:color w:val="000000"/>
          <w:sz w:val="28"/>
        </w:rPr>
        <w:t>
      Осы Қағида меншік нысанына және ведомстволық бағыныстылығына қарамастан техникалық және кәсіптік, орта білімнен кейінгі білім берудің білім беретін бағдарламаларын іске асыратын оқу орындарына, дуальды оқытуға қатысатын оқу орталықтарына, кәсіпорындарға (ұйымдарға) таратылады.";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"7. Оқу процесін ұйымдастыру білім беру бағдарламалары мен жалпы білім беретін пәндер циклінің немесе модулінің үлгілік оқу бағдарламалары негізінде әзірленген оқу жұмыс жоспарларына және оқу жұмыс бағдарламаларына сәйкес жүзеге асырылады.";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xml:space="preserve">
      "12. Өндірістік оқыту мен кәсіптік практикадан өту кезеңінде білім алушыға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кәсіпорынның еңбек тәртібі қағидасы қолданылады.";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xml:space="preserve">
      "13. Білім алушы өндірістік оқыту мен кәсіптік практикадан өту уақытында білім алушының еңбек өтіліне есептелетін белгілі бір функционалдық міндеттерді орындайды және осы уақыт ішінде Қазақстан Республикасының Еңбек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өтемақы төлемі жүргізілуі мүмкін.</w:t>
      </w:r>
    </w:p>
    <w:bookmarkEnd w:id="7"/>
    <w:bookmarkStart w:name="z12" w:id="8"/>
    <w:p>
      <w:pPr>
        <w:spacing w:after="0"/>
        <w:ind w:left="0"/>
        <w:jc w:val="both"/>
      </w:pPr>
      <w:r>
        <w:rPr>
          <w:rFonts w:ascii="Times New Roman"/>
          <w:b w:val="false"/>
          <w:i w:val="false"/>
          <w:color w:val="000000"/>
          <w:sz w:val="28"/>
        </w:rPr>
        <w:t>
      Дуальды оқыту туралы шарт білім алушының еңбек қызметін растайтын құжат болып табылады.</w:t>
      </w:r>
    </w:p>
    <w:bookmarkEnd w:id="8"/>
    <w:bookmarkStart w:name="z13" w:id="9"/>
    <w:p>
      <w:pPr>
        <w:spacing w:after="0"/>
        <w:ind w:left="0"/>
        <w:jc w:val="both"/>
      </w:pPr>
      <w:r>
        <w:rPr>
          <w:rFonts w:ascii="Times New Roman"/>
          <w:b w:val="false"/>
          <w:i w:val="false"/>
          <w:color w:val="000000"/>
          <w:sz w:val="28"/>
        </w:rPr>
        <w:t>
      Өндірістік оқыту мен кәсіптік практикадан өтетін адамдарға еңбек қауіпсіздігі және еңбекті қорғау жөніндегі талаптар қолданылады.</w:t>
      </w:r>
    </w:p>
    <w:bookmarkEnd w:id="9"/>
    <w:bookmarkStart w:name="z14" w:id="10"/>
    <w:p>
      <w:pPr>
        <w:spacing w:after="0"/>
        <w:ind w:left="0"/>
        <w:jc w:val="both"/>
      </w:pPr>
      <w:r>
        <w:rPr>
          <w:rFonts w:ascii="Times New Roman"/>
          <w:b w:val="false"/>
          <w:i w:val="false"/>
          <w:color w:val="000000"/>
          <w:sz w:val="28"/>
        </w:rPr>
        <w:t xml:space="preserve">
      Дуальды оқыту кезінде техникалық және кәсіптік, орта білімнен кейінгі білім беру ұйымдары беретін шығыстар Қазақстан Республикасы Білім және ғылым министрінің 2017 жылғы 27 қарашадағы № 597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16137 болып тіркелген) 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әдістемесіне сәйкес кәсіпорындарға (ұйымдарға) өтеледі.";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"20. "Атамекен" Қазақстан Республикасының Ұлттық кәсіпкерлер палатасы дуальды оқыту туралы үш жақты шарттар жасасуға жәрдемдеседі, дуальды оқытуды пайдаланумен оқу-әдістемелік материалдарды, білім беру бағдарламаларын әзірлеуге қатысады, дуальды оқыту бойынша оқыған бітірушілерді жұмысқа орналастыруға жәрдемдесу жөніндегі іс-шараларды әзірлейді және іске асырады, кәсіпкерлік субъектілерінің кәсіби кадрларға қажеттілігіне мониторинг жүргізеді, өңірлік палаталардың жұмысын үйлестіреді, "Атамекен" Қазақстан Республикасының Ұлттық кәсіпкерлер палатасы жүзеге асырады, дуальды оқыту шеңберінде өзге де құзыреттерді жүзеге асырады.";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2) тармақшасы мынадай редакцияда жазылсын:</w:t>
      </w:r>
    </w:p>
    <w:bookmarkStart w:name="z18" w:id="12"/>
    <w:p>
      <w:pPr>
        <w:spacing w:after="0"/>
        <w:ind w:left="0"/>
        <w:jc w:val="both"/>
      </w:pPr>
      <w:r>
        <w:rPr>
          <w:rFonts w:ascii="Times New Roman"/>
          <w:b w:val="false"/>
          <w:i w:val="false"/>
          <w:color w:val="000000"/>
          <w:sz w:val="28"/>
        </w:rPr>
        <w:t>
      "2) кәсіпорынмен (ұйыммен) дуальды оқыту бойынша оқу жұмыс жоспарларын және оқу жұмыс бағдарламаларды келіседі;";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22-тармақта</w:t>
      </w:r>
      <w:r>
        <w:rPr>
          <w:rFonts w:ascii="Times New Roman"/>
          <w:b w:val="false"/>
          <w:i w:val="false"/>
          <w:color w:val="000000"/>
          <w:sz w:val="28"/>
        </w:rPr>
        <w:t>:</w:t>
      </w:r>
    </w:p>
    <w:bookmarkStart w:name="z20" w:id="13"/>
    <w:p>
      <w:pPr>
        <w:spacing w:after="0"/>
        <w:ind w:left="0"/>
        <w:jc w:val="both"/>
      </w:pPr>
      <w:r>
        <w:rPr>
          <w:rFonts w:ascii="Times New Roman"/>
          <w:b w:val="false"/>
          <w:i w:val="false"/>
          <w:color w:val="000000"/>
          <w:sz w:val="28"/>
        </w:rPr>
        <w:t>
      5) тармақша мынадай редакцияда жазылсын:</w:t>
      </w:r>
    </w:p>
    <w:bookmarkEnd w:id="13"/>
    <w:bookmarkStart w:name="z21" w:id="14"/>
    <w:p>
      <w:pPr>
        <w:spacing w:after="0"/>
        <w:ind w:left="0"/>
        <w:jc w:val="both"/>
      </w:pPr>
      <w:r>
        <w:rPr>
          <w:rFonts w:ascii="Times New Roman"/>
          <w:b w:val="false"/>
          <w:i w:val="false"/>
          <w:color w:val="000000"/>
          <w:sz w:val="28"/>
        </w:rPr>
        <w:t>
      "5) оқу орындарының оқу жұмыс жоспарлары мен оқу жұмыс бағдарламаларын, сондай-ақ оқу-әдістемелік кешендерді әзірлеуге қатысады";</w:t>
      </w:r>
    </w:p>
    <w:bookmarkEnd w:id="14"/>
    <w:bookmarkStart w:name="z22" w:id="15"/>
    <w:p>
      <w:pPr>
        <w:spacing w:after="0"/>
        <w:ind w:left="0"/>
        <w:jc w:val="both"/>
      </w:pPr>
      <w:r>
        <w:rPr>
          <w:rFonts w:ascii="Times New Roman"/>
          <w:b w:val="false"/>
          <w:i w:val="false"/>
          <w:color w:val="000000"/>
          <w:sz w:val="28"/>
        </w:rPr>
        <w:t>
      13) тармақша мынадай редакцияда жазылсын:</w:t>
      </w:r>
    </w:p>
    <w:bookmarkEnd w:id="15"/>
    <w:bookmarkStart w:name="z23" w:id="16"/>
    <w:p>
      <w:pPr>
        <w:spacing w:after="0"/>
        <w:ind w:left="0"/>
        <w:jc w:val="both"/>
      </w:pPr>
      <w:r>
        <w:rPr>
          <w:rFonts w:ascii="Times New Roman"/>
          <w:b w:val="false"/>
          <w:i w:val="false"/>
          <w:color w:val="000000"/>
          <w:sz w:val="28"/>
        </w:rPr>
        <w:t xml:space="preserve">
      "13) өндірістік оқыту мен кәсіптік практикадан өту кезінде Қазақстан Республикасының Еңбек кодексінің </w:t>
      </w:r>
      <w:r>
        <w:rPr>
          <w:rFonts w:ascii="Times New Roman"/>
          <w:b w:val="false"/>
          <w:i w:val="false"/>
          <w:color w:val="000000"/>
          <w:sz w:val="28"/>
        </w:rPr>
        <w:t>119-бабына</w:t>
      </w:r>
      <w:r>
        <w:rPr>
          <w:rFonts w:ascii="Times New Roman"/>
          <w:b w:val="false"/>
          <w:i w:val="false"/>
          <w:color w:val="000000"/>
          <w:sz w:val="28"/>
        </w:rPr>
        <w:t xml:space="preserve"> және дуальды оқыту туралы шарттың талаптарына сәйкес білім алушыға орындалған белгілі бір функционалдық міндеттері үшін өтемақы төлемін жүргізе алады;";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9) тармақшасы мынадай редакцияда жазылсын:</w:t>
      </w:r>
    </w:p>
    <w:bookmarkStart w:name="z25" w:id="17"/>
    <w:p>
      <w:pPr>
        <w:spacing w:after="0"/>
        <w:ind w:left="0"/>
        <w:jc w:val="both"/>
      </w:pPr>
      <w:r>
        <w:rPr>
          <w:rFonts w:ascii="Times New Roman"/>
          <w:b w:val="false"/>
          <w:i w:val="false"/>
          <w:color w:val="000000"/>
          <w:sz w:val="28"/>
        </w:rPr>
        <w:t>
      "9) кәсіпорынмен (ұйыммен) келісілген оқу жұмыс жоспарлары мен оқу жұмыс бағдарламаларына сәйкес білім алушыны оқытуды жүзеге асырады;".</w:t>
      </w:r>
    </w:p>
    <w:bookmarkEnd w:id="17"/>
    <w:bookmarkStart w:name="z26" w:id="18"/>
    <w:p>
      <w:pPr>
        <w:spacing w:after="0"/>
        <w:ind w:left="0"/>
        <w:jc w:val="both"/>
      </w:pPr>
      <w:r>
        <w:rPr>
          <w:rFonts w:ascii="Times New Roman"/>
          <w:b w:val="false"/>
          <w:i w:val="false"/>
          <w:color w:val="000000"/>
          <w:sz w:val="28"/>
        </w:rPr>
        <w:t>
      2. Қазақстан Республикасы Оқу-ағарту министрлігінің Техникалық және кәсіптік білім департаменті Қазақстан Республикасының заңнамасында белгіленген тәртіппен:</w:t>
      </w:r>
    </w:p>
    <w:bookmarkEnd w:id="18"/>
    <w:bookmarkStart w:name="z27" w:id="1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9"/>
    <w:bookmarkStart w:name="z28" w:id="20"/>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20"/>
    <w:bookmarkStart w:name="z29" w:id="21"/>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21"/>
    <w:bookmarkStart w:name="z30" w:id="2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22"/>
    <w:bookmarkStart w:name="z31" w:id="2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