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40156" w14:textId="7f401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"Бағалы қағаздар нарығында брокерлік және (немесе) дилерлік қызметті және (немесе) инвестициялық портфельді басқару жөніндегі қызметті жүзеге асыратын ұйымдардың қаржылық жағдайының нашарлауына әсер ететін факторларды белгілеу, сондай-ақ Ерте ден қою шараларын көздейтін іс-шаралар жоспарын мақұлдау қағидаларын және Бағалы қағаздар нарығында брокерлік және (немесе) дилерлік қызметті және (немесе) инвестициялық портфельді басқару жөніндегі қызметті жүзеге асыратын ұйымдардың қаржылық жағдайының нашарлауына әсер ететін факторларды анықтау әдістемесін бекіту туралы" Қазақстан Республикасы Ұлттық Банкі Басқармасының 2018 жылғы 29 қарашадағы № 300 қаулысына өзгерістер енгізу туралы</w:t>
      </w:r>
    </w:p>
    <w:p>
      <w:pPr>
        <w:spacing w:after="0"/>
        <w:ind w:left="0"/>
        <w:jc w:val="both"/>
      </w:pPr>
      <w:r>
        <w:rPr>
          <w:rFonts w:ascii="Times New Roman"/>
          <w:b w:val="false"/>
          <w:i w:val="false"/>
          <w:color w:val="000000"/>
          <w:sz w:val="28"/>
        </w:rPr>
        <w:t>Қазақстан Республикасы Қаржы нарығын реттеу және дамыту агенттігі Басқармасының 2022 жылғы 22 тамыздағы № 53 қаулысы. Қазақстан Республикасының Әділет министрлігінде 2022 жылғы 27 тамызда № 29322 болып тіркелді</w:t>
      </w:r>
    </w:p>
    <w:p>
      <w:pPr>
        <w:spacing w:after="0"/>
        <w:ind w:left="0"/>
        <w:jc w:val="both"/>
      </w:pPr>
      <w:bookmarkStart w:name="z1" w:id="0"/>
      <w:r>
        <w:rPr>
          <w:rFonts w:ascii="Times New Roman"/>
          <w:b w:val="false"/>
          <w:i w:val="false"/>
          <w:color w:val="000000"/>
          <w:sz w:val="28"/>
        </w:rPr>
        <w:t>
      Қазақстан Республикасы Қаржы нарығын реттеу және дамыту агенттігінің Басқармасы ҚАУЛЫ ЕТЕДІ:</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"Бағалы қағаздар нарығында брокерлік және (немесе) дилерлік қызметті және (немесе) инвестициялық портфельді басқару жөніндегі қызметті жүзеге асыратын ұйымдардың қаржылық жағдайының нашарлауына әсер ететін факторларды белгілеу, сондай-ақ Ерте ден қою шараларын көздейтін іс-шаралар жоспарын мақұлдау қағидаларын және Бағалы қағаздар нарығында брокерлік және (немесе) дилерлік қызметті және (немесе) инвестициялық портфельді басқару жөніндегі қызметті жүзеге асыратын ұйымдардың қаржылық жағдайының нашарлауына әсер ететін факторларды анықтау әдістемесін бекіту туралы" Қазақстан Республикасы Ұлттық Банкі Басқармасының 2018 жылғы 29 қарашадағы № 300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18198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қаулымен бекітілген ерте ден қою шараларын көздейтін іс-шаралар жоспарын мақұлдау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5" w:id="1"/>
    <w:p>
      <w:pPr>
        <w:spacing w:after="0"/>
        <w:ind w:left="0"/>
        <w:jc w:val="both"/>
      </w:pPr>
      <w:r>
        <w:rPr>
          <w:rFonts w:ascii="Times New Roman"/>
          <w:b w:val="false"/>
          <w:i w:val="false"/>
          <w:color w:val="000000"/>
          <w:sz w:val="28"/>
        </w:rPr>
        <w:t>
      "5. Келесі жағдайларда ұйымның қаржылық жағдайының нашарлауына әсер ететін факторлар анықталған кезде іс-шаралар жоспарын ұсыну талап етілмейді:</w:t>
      </w:r>
    </w:p>
    <w:bookmarkEnd w:id="1"/>
    <w:p>
      <w:pPr>
        <w:spacing w:after="0"/>
        <w:ind w:left="0"/>
        <w:jc w:val="both"/>
      </w:pPr>
      <w:r>
        <w:rPr>
          <w:rFonts w:ascii="Times New Roman"/>
          <w:b w:val="false"/>
          <w:i w:val="false"/>
          <w:color w:val="000000"/>
          <w:sz w:val="28"/>
        </w:rPr>
        <w:t>
      1) ұйымның пруденциялық нормативтерді бұзуға байланысты қолданылған қаржылық жағдайды жақсарту және (немесе) ұйымның тәуекелдерді барынша азайту жөніндегі шаралар шеңберінде уәкілетті органның қойған талаптарын орындау кезеңінде;</w:t>
      </w:r>
    </w:p>
    <w:p>
      <w:pPr>
        <w:spacing w:after="0"/>
        <w:ind w:left="0"/>
        <w:jc w:val="both"/>
      </w:pPr>
      <w:r>
        <w:rPr>
          <w:rFonts w:ascii="Times New Roman"/>
          <w:b w:val="false"/>
          <w:i w:val="false"/>
          <w:color w:val="000000"/>
          <w:sz w:val="28"/>
        </w:rPr>
        <w:t>
      2) бағалы қағаздар нарығында қызметті жүзеге асыруға берілген лицензияның қолданылуын тоқтата тұру кезеңінде;</w:t>
      </w:r>
    </w:p>
    <w:p>
      <w:pPr>
        <w:spacing w:after="0"/>
        <w:ind w:left="0"/>
        <w:jc w:val="both"/>
      </w:pPr>
      <w:r>
        <w:rPr>
          <w:rFonts w:ascii="Times New Roman"/>
          <w:b w:val="false"/>
          <w:i w:val="false"/>
          <w:color w:val="000000"/>
          <w:sz w:val="28"/>
        </w:rPr>
        <w:t>
      3) ерікті түрде қайта ұйымдастыру жүргізу кезеңінде;</w:t>
      </w:r>
    </w:p>
    <w:p>
      <w:pPr>
        <w:spacing w:after="0"/>
        <w:ind w:left="0"/>
        <w:jc w:val="both"/>
      </w:pPr>
      <w:r>
        <w:rPr>
          <w:rFonts w:ascii="Times New Roman"/>
          <w:b w:val="false"/>
          <w:i w:val="false"/>
          <w:color w:val="000000"/>
          <w:sz w:val="28"/>
        </w:rPr>
        <w:t>
      4) сондай-ақ ұйым уәкілетті органға бағалы қағаздар нарығында қызметті жүзеге асыруға берілген лицензияның қолданылуын тоқтату туралы ерікті түрде өтініш жасағанда;</w:t>
      </w:r>
    </w:p>
    <w:p>
      <w:pPr>
        <w:spacing w:after="0"/>
        <w:ind w:left="0"/>
        <w:jc w:val="both"/>
      </w:pPr>
      <w:r>
        <w:rPr>
          <w:rFonts w:ascii="Times New Roman"/>
          <w:b w:val="false"/>
          <w:i w:val="false"/>
          <w:color w:val="000000"/>
          <w:sz w:val="28"/>
        </w:rPr>
        <w:t>
      5) меншікті капиталдың жеткіліктілігі және өтімділік коэффициенттерінің мәндері тиісті пруденциялық нормативтердің талаптарынан үш еселенген мөлшерде асқан жағдайда.";</w:t>
      </w:r>
    </w:p>
    <w:p>
      <w:pPr>
        <w:spacing w:after="0"/>
        <w:ind w:left="0"/>
        <w:jc w:val="both"/>
      </w:pPr>
      <w:r>
        <w:rPr>
          <w:rFonts w:ascii="Times New Roman"/>
          <w:b w:val="false"/>
          <w:i w:val="false"/>
          <w:color w:val="000000"/>
          <w:sz w:val="28"/>
        </w:rPr>
        <w:t xml:space="preserve">
      көрсетілген қаулымен бекітілген Бағалы қағаздар нарығында брокерлік және (немесе) дилерлік қызметті және (немесе) инвестициялық портфельді басқару жөніндегі қызметті жүзеге асыратын ұйымдардың қаржылық жағдайының нашарлауына әсер ететін факторларды анықтау </w:t>
      </w:r>
      <w:r>
        <w:rPr>
          <w:rFonts w:ascii="Times New Roman"/>
          <w:b w:val="false"/>
          <w:i w:val="false"/>
          <w:color w:val="000000"/>
          <w:sz w:val="28"/>
        </w:rPr>
        <w:t>әдістемесінде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7" w:id="2"/>
    <w:p>
      <w:pPr>
        <w:spacing w:after="0"/>
        <w:ind w:left="0"/>
        <w:jc w:val="both"/>
      </w:pPr>
      <w:r>
        <w:rPr>
          <w:rFonts w:ascii="Times New Roman"/>
          <w:b w:val="false"/>
          <w:i w:val="false"/>
          <w:color w:val="000000"/>
          <w:sz w:val="28"/>
        </w:rPr>
        <w:t>
      "2. Бағалы қағаздар нарығында брокерлік және (немесе) дилерлік қызметті және (немесе) инвестициялық портфельді басқару жөніндегі қызметті жүзеге асыратын ұйымдардың (бұдан әрі – ұйым) қаржылық жағдайының нашарлауына әсер ететін факторларды анықтау мынадай әдістеме бойынша жүзеге асырылады:</w:t>
      </w:r>
    </w:p>
    <w:bookmarkEnd w:id="2"/>
    <w:p>
      <w:pPr>
        <w:spacing w:after="0"/>
        <w:ind w:left="0"/>
        <w:jc w:val="both"/>
      </w:pPr>
      <w:r>
        <w:rPr>
          <w:rFonts w:ascii="Times New Roman"/>
          <w:b w:val="false"/>
          <w:i w:val="false"/>
          <w:color w:val="000000"/>
          <w:sz w:val="28"/>
        </w:rPr>
        <w:t xml:space="preserve">
      1) қатарынан 3 (үш) ай ішінде меншікті капиталдың жеткіліктілігі коэффициентінің Нормативтік құқықтық актілерді мемлекеттік тіркеу тізілімінде № 17008 болып тіркелген "Инвестициялық портфельді басқару жөніндегі қызметті жүзеге асыратын ұйымдар үшін пруденциялық нормативтердің түрлерін белгілеу, инвестициялық портфельді басқару жөніндегі қызметті жүзеге асыратын ұйымдар сақтауы міндетті пруденциялық нормативтердің мәндерін есептеу қағидаларын және әдістемесін бекіту туралы" Қазақстан Республикасы Ұлттық Банкі Басқармасының 2018 жылғы 27 сәуірдегі № 79 </w:t>
      </w:r>
      <w:r>
        <w:rPr>
          <w:rFonts w:ascii="Times New Roman"/>
          <w:b w:val="false"/>
          <w:i w:val="false"/>
          <w:color w:val="000000"/>
          <w:sz w:val="28"/>
        </w:rPr>
        <w:t>қаулысында</w:t>
      </w:r>
      <w:r>
        <w:rPr>
          <w:rFonts w:ascii="Times New Roman"/>
          <w:b w:val="false"/>
          <w:i w:val="false"/>
          <w:color w:val="000000"/>
          <w:sz w:val="28"/>
        </w:rPr>
        <w:t xml:space="preserve"> (бұдан әрі – № 79 қаулы) және Нормативтік құқықтық актілерді мемлекеттік тіркеу тізілімінде № 17005 болып тіркелген "Бағалы қағаздар нарығында брокерлік және (немесе) дилерлік қызметті жүзеге асыратын ұйымдар үшін пруденциялық нормативтердің түрлерін белгілеу, бағалы қағаздар нарығында брокерлік және (немесе) дилерлік қызметті жүзеге асыратын ұйымдар сақтауы міндетті пруденциялық нормативтердің мәндерін есептеу қағидаларын және әдістемесін бекіту туралы" Қазақстан Республикасы Ұлттық Банкі Басқармасының 2018 жылғы 27 сәуірдегі № 80 </w:t>
      </w:r>
      <w:r>
        <w:rPr>
          <w:rFonts w:ascii="Times New Roman"/>
          <w:b w:val="false"/>
          <w:i w:val="false"/>
          <w:color w:val="000000"/>
          <w:sz w:val="28"/>
        </w:rPr>
        <w:t>қаулысында</w:t>
      </w:r>
      <w:r>
        <w:rPr>
          <w:rFonts w:ascii="Times New Roman"/>
          <w:b w:val="false"/>
          <w:i w:val="false"/>
          <w:color w:val="000000"/>
          <w:sz w:val="28"/>
        </w:rPr>
        <w:t xml:space="preserve"> (бұдан әрі – № 80 қаулы) белгіленген меншікті капиталдың жеткіліктілігі коэффициентінің мәнінен 0,3 тармаққа асатын немесе одан төмен деңгейге дейін екі және одан да көп рет төмендеуі;</w:t>
      </w:r>
    </w:p>
    <w:p>
      <w:pPr>
        <w:spacing w:after="0"/>
        <w:ind w:left="0"/>
        <w:jc w:val="both"/>
      </w:pPr>
      <w:r>
        <w:rPr>
          <w:rFonts w:ascii="Times New Roman"/>
          <w:b w:val="false"/>
          <w:i w:val="false"/>
          <w:color w:val="000000"/>
          <w:sz w:val="28"/>
        </w:rPr>
        <w:t xml:space="preserve">
      2) бастапқы мәні № 79 </w:t>
      </w:r>
      <w:r>
        <w:rPr>
          <w:rFonts w:ascii="Times New Roman"/>
          <w:b w:val="false"/>
          <w:i w:val="false"/>
          <w:color w:val="000000"/>
          <w:sz w:val="28"/>
        </w:rPr>
        <w:t>қаулыда</w:t>
      </w:r>
      <w:r>
        <w:rPr>
          <w:rFonts w:ascii="Times New Roman"/>
          <w:b w:val="false"/>
          <w:i w:val="false"/>
          <w:color w:val="000000"/>
          <w:sz w:val="28"/>
        </w:rPr>
        <w:t xml:space="preserve"> және № 80 </w:t>
      </w:r>
      <w:r>
        <w:rPr>
          <w:rFonts w:ascii="Times New Roman"/>
          <w:b w:val="false"/>
          <w:i w:val="false"/>
          <w:color w:val="000000"/>
          <w:sz w:val="28"/>
        </w:rPr>
        <w:t>қаулыда</w:t>
      </w:r>
      <w:r>
        <w:rPr>
          <w:rFonts w:ascii="Times New Roman"/>
          <w:b w:val="false"/>
          <w:i w:val="false"/>
          <w:color w:val="000000"/>
          <w:sz w:val="28"/>
        </w:rPr>
        <w:t xml:space="preserve"> белгіленген меншікті капиталдың жеткіліктілігі коэффициентінің мәнінен 0,3 тармаққа асатын деңгейден төмен болған кезде меншікті капиталдың жеткіліктілігі коэффициентінің төмендеуі;</w:t>
      </w:r>
    </w:p>
    <w:p>
      <w:pPr>
        <w:spacing w:after="0"/>
        <w:ind w:left="0"/>
        <w:jc w:val="both"/>
      </w:pPr>
      <w:r>
        <w:rPr>
          <w:rFonts w:ascii="Times New Roman"/>
          <w:b w:val="false"/>
          <w:i w:val="false"/>
          <w:color w:val="000000"/>
          <w:sz w:val="28"/>
        </w:rPr>
        <w:t>
      3) қатарынан 3 (үш) ай ішінде өтімді активтер көлемінің 20 (жиырма) және одан көп пайызға жиынтық төмендеуі;</w:t>
      </w:r>
    </w:p>
    <w:p>
      <w:pPr>
        <w:spacing w:after="0"/>
        <w:ind w:left="0"/>
        <w:jc w:val="both"/>
      </w:pPr>
      <w:r>
        <w:rPr>
          <w:rFonts w:ascii="Times New Roman"/>
          <w:b w:val="false"/>
          <w:i w:val="false"/>
          <w:color w:val="000000"/>
          <w:sz w:val="28"/>
        </w:rPr>
        <w:t>
      4) қатарынан 3 (үш) ай ішінде шығынды қызмет."</w:t>
      </w:r>
    </w:p>
    <w:bookmarkStart w:name="z8" w:id="3"/>
    <w:p>
      <w:pPr>
        <w:spacing w:after="0"/>
        <w:ind w:left="0"/>
        <w:jc w:val="both"/>
      </w:pPr>
      <w:r>
        <w:rPr>
          <w:rFonts w:ascii="Times New Roman"/>
          <w:b w:val="false"/>
          <w:i w:val="false"/>
          <w:color w:val="000000"/>
          <w:sz w:val="28"/>
        </w:rPr>
        <w:t>
      2. Бағалы қағаздар нарығы департаменті Қазақстан Республикасының заңнамасында белгіленген тәртіппен:</w:t>
      </w:r>
    </w:p>
    <w:bookmarkEnd w:id="3"/>
    <w:bookmarkStart w:name="z9" w:id="4"/>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4"/>
    <w:bookmarkStart w:name="z10" w:id="5"/>
    <w:p>
      <w:pPr>
        <w:spacing w:after="0"/>
        <w:ind w:left="0"/>
        <w:jc w:val="both"/>
      </w:pPr>
      <w:r>
        <w:rPr>
          <w:rFonts w:ascii="Times New Roman"/>
          <w:b w:val="false"/>
          <w:i w:val="false"/>
          <w:color w:val="000000"/>
          <w:sz w:val="28"/>
        </w:rPr>
        <w:t>
      2) осы қаулыны ресми жарияланғаннан кейін Қазақстан Республикасы Қаржы нарығын реттеу және дамыту агенттігінің ресми интернет-ресурсына орналастыруды;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қаулы мемлекеттік тіркелгеннен кейін он жұмыс күні ішінде Заң департаментіне осы тармақтың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іс-шараның орындалуы туралы мәліметтерді ұсынуды қамтамасыз етсін.</w:t>
      </w:r>
    </w:p>
    <w:bookmarkStart w:name="z12" w:id="6"/>
    <w:p>
      <w:pPr>
        <w:spacing w:after="0"/>
        <w:ind w:left="0"/>
        <w:jc w:val="both"/>
      </w:pPr>
      <w:r>
        <w:rPr>
          <w:rFonts w:ascii="Times New Roman"/>
          <w:b w:val="false"/>
          <w:i w:val="false"/>
          <w:color w:val="000000"/>
          <w:sz w:val="28"/>
        </w:rPr>
        <w:t>
      3.Осы қаулының орындалуын бақылау Қазақстан Республикасының Қаржы нарығын реттеу және дамыту агенттігі Төрағасының жетекшілік ететін орынбасарына жүктелсін.</w:t>
      </w:r>
    </w:p>
    <w:bookmarkEnd w:id="6"/>
    <w:bookmarkStart w:name="z13"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қаулының </w:t>
      </w:r>
      <w:r>
        <w:rPr>
          <w:rFonts w:ascii="Times New Roman"/>
          <w:b w:val="false"/>
          <w:i w:val="false"/>
          <w:color w:val="000000"/>
          <w:sz w:val="28"/>
        </w:rPr>
        <w:t>1-тармағы</w:t>
      </w:r>
      <w:r>
        <w:rPr>
          <w:rFonts w:ascii="Times New Roman"/>
          <w:b w:val="false"/>
          <w:i w:val="false"/>
          <w:color w:val="000000"/>
          <w:sz w:val="28"/>
        </w:rPr>
        <w:t xml:space="preserve"> тоғызыншы абзацының қолданысы 2022 жылғы 1 наурыздан бастап туындаған қатынастарға қолданылады.</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Қаржы нарығын реттеу және </w:t>
            </w:r>
          </w:p>
          <w:p>
            <w:pPr>
              <w:spacing w:after="20"/>
              <w:ind w:left="20"/>
              <w:jc w:val="both"/>
            </w:pPr>
            <w:r>
              <w:rPr>
                <w:rFonts w:ascii="Times New Roman"/>
                <w:b w:val="false"/>
                <w:i/>
                <w:color w:val="000000"/>
                <w:sz w:val="20"/>
              </w:rPr>
              <w:t xml:space="preserve">дамыту Агенттігінің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