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f394f" w14:textId="c5f39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Биологиялық тәуекелдерді сыртқы бағалау тиімділігін мониторингтеуді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27 тамыздағы № ҚР ДСМ-93 бұйрығы. Қазақстан Республикасының Әділет министрлігінде 2022 жылғы 1 қыркүйекте № 29369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23.11.2022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биологиялық қауіпсіздігі туралы" Қазақстан Республикасы Заңының 9-бабының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Биологиялық тәуекелдерді сыртқы бағалау тиімділігін мониторингтеуді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1"/>
    <w:bookmarkStart w:name="z3"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4"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2022 жылғы 23 қарашадан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Ғылым және жоғары білім министірлігі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Ауыл шаруашылығы министірлігі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27 тамыздағы</w:t>
            </w:r>
            <w:r>
              <w:br/>
            </w:r>
            <w:r>
              <w:rPr>
                <w:rFonts w:ascii="Times New Roman"/>
                <w:b w:val="false"/>
                <w:i w:val="false"/>
                <w:color w:val="000000"/>
                <w:sz w:val="20"/>
              </w:rPr>
              <w:t>№ ҚР ДСМ-93 бұйрығына</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Биологиялық тәуекелдерді сыртқы бағалау тиімділігін мониторингтеуді жүргізу қағидалары</w:t>
      </w:r>
    </w:p>
    <w:bookmarkEnd w:id="6"/>
    <w:bookmarkStart w:name="z10" w:id="7"/>
    <w:p>
      <w:pPr>
        <w:spacing w:after="0"/>
        <w:ind w:left="0"/>
        <w:jc w:val="left"/>
      </w:pPr>
      <w:r>
        <w:rPr>
          <w:rFonts w:ascii="Times New Roman"/>
          <w:b/>
          <w:i w:val="false"/>
          <w:color w:val="000000"/>
        </w:rPr>
        <w:t xml:space="preserve"> 1 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Биологиялық тәуекелдерді сыртқы бағалау тиімділігін мониторингтеуді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биологиялық қауіпсіздігі туралы" Қазақстан Республикасы Заңының (бұдан әрі – Заң) 9-бабының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және халықтың санитариялық-эпидемиологиялық саламаттылығы саласындағы мемлекеттік орган, биологиялық қауіп-қатерлерді ерте анықтау және болдырмау мақсатында ветеринария, өсімдіктерді қорғау, ғылым саласындағы, өсімдіктер карантині жөніндегі органдар жүргізетін, биологиялық тәуекелдерді сыртқы бағалау тиімділігін мониторингтеуді жүргізу тәртібін айқындайды.</w:t>
      </w:r>
    </w:p>
    <w:bookmarkStart w:name="z12"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3" w:id="9"/>
    <w:p>
      <w:pPr>
        <w:spacing w:after="0"/>
        <w:ind w:left="0"/>
        <w:jc w:val="both"/>
      </w:pPr>
      <w:r>
        <w:rPr>
          <w:rFonts w:ascii="Times New Roman"/>
          <w:b w:val="false"/>
          <w:i w:val="false"/>
          <w:color w:val="000000"/>
          <w:sz w:val="28"/>
        </w:rPr>
        <w:t>
      1) биологиялық тәуекелдерді сыртқы бағалау – патогенді биологиялық агенттермен жұмыс істеуді жүзеге асыратын субъектінің қызметі нәтижелерінің сапасын бағалауға арналған шаралар жүйесі;</w:t>
      </w:r>
    </w:p>
    <w:bookmarkEnd w:id="9"/>
    <w:bookmarkStart w:name="z14" w:id="10"/>
    <w:p>
      <w:pPr>
        <w:spacing w:after="0"/>
        <w:ind w:left="0"/>
        <w:jc w:val="both"/>
      </w:pPr>
      <w:r>
        <w:rPr>
          <w:rFonts w:ascii="Times New Roman"/>
          <w:b w:val="false"/>
          <w:i w:val="false"/>
          <w:color w:val="000000"/>
          <w:sz w:val="28"/>
        </w:rPr>
        <w:t>
      2) биологиялық тәуекелдерді сыртқы бағалау тиімділігін мониторингтеу – (бұдан әрі – мониторинг) – биологиялық қауіпсіздік саласында ақпарат жинау, биологиялық тәуекелдерді талдау және бағалау бойынша шаралар жиынтығы;</w:t>
      </w:r>
    </w:p>
    <w:bookmarkEnd w:id="10"/>
    <w:bookmarkStart w:name="z15" w:id="11"/>
    <w:p>
      <w:pPr>
        <w:spacing w:after="0"/>
        <w:ind w:left="0"/>
        <w:jc w:val="both"/>
      </w:pPr>
      <w:r>
        <w:rPr>
          <w:rFonts w:ascii="Times New Roman"/>
          <w:b w:val="false"/>
          <w:i w:val="false"/>
          <w:color w:val="000000"/>
          <w:sz w:val="28"/>
        </w:rPr>
        <w:t>
      3) биологиялық тәуекелдерді ішкі бағалау – патогенді биологиялық агенттермен жұмыс істеуді жүзеге асыратын субъектінің өз қызметі нәтижелерінің сапасын бағалауға арналған шаралар жүйесі.</w:t>
      </w:r>
    </w:p>
    <w:bookmarkEnd w:id="11"/>
    <w:bookmarkStart w:name="z16" w:id="12"/>
    <w:p>
      <w:pPr>
        <w:spacing w:after="0"/>
        <w:ind w:left="0"/>
        <w:jc w:val="left"/>
      </w:pPr>
      <w:r>
        <w:rPr>
          <w:rFonts w:ascii="Times New Roman"/>
          <w:b/>
          <w:i w:val="false"/>
          <w:color w:val="000000"/>
        </w:rPr>
        <w:t xml:space="preserve"> 2-тарау. Биологиялық тәуекелдерді сыртқы бағалау тиімділігіне мониторинг жүргізу тәртібі</w:t>
      </w:r>
    </w:p>
    <w:bookmarkEnd w:id="12"/>
    <w:bookmarkStart w:name="z17" w:id="13"/>
    <w:p>
      <w:pPr>
        <w:spacing w:after="0"/>
        <w:ind w:left="0"/>
        <w:jc w:val="both"/>
      </w:pPr>
      <w:r>
        <w:rPr>
          <w:rFonts w:ascii="Times New Roman"/>
          <w:b w:val="false"/>
          <w:i w:val="false"/>
          <w:color w:val="000000"/>
          <w:sz w:val="28"/>
        </w:rPr>
        <w:t>
      3. Мониторингті Қазақстан Республикасының заңнамасында белгіленген құзыреті шегінде биологиялық қауіпсіздік саласындағы уәкілетті орган (бұдан әрі – уәкілетті орган) жүзеге асырады. Мониторинг жүргізу үшін уәкілетті орган биологиялық қауіпсіздік саласындағы сарапшыларды тартуға құқылы.</w:t>
      </w:r>
    </w:p>
    <w:bookmarkEnd w:id="13"/>
    <w:bookmarkStart w:name="z18" w:id="14"/>
    <w:p>
      <w:pPr>
        <w:spacing w:after="0"/>
        <w:ind w:left="0"/>
        <w:jc w:val="both"/>
      </w:pPr>
      <w:r>
        <w:rPr>
          <w:rFonts w:ascii="Times New Roman"/>
          <w:b w:val="false"/>
          <w:i w:val="false"/>
          <w:color w:val="000000"/>
          <w:sz w:val="28"/>
        </w:rPr>
        <w:t>
      4. Биологиялық тәуекелдерді сыртқы бағалаудың тиімділігіне мониторинг жүргізу мынадай кезеңдерден тұрады:</w:t>
      </w:r>
    </w:p>
    <w:bookmarkEnd w:id="14"/>
    <w:bookmarkStart w:name="z19" w:id="15"/>
    <w:p>
      <w:pPr>
        <w:spacing w:after="0"/>
        <w:ind w:left="0"/>
        <w:jc w:val="both"/>
      </w:pPr>
      <w:r>
        <w:rPr>
          <w:rFonts w:ascii="Times New Roman"/>
          <w:b w:val="false"/>
          <w:i w:val="false"/>
          <w:color w:val="000000"/>
          <w:sz w:val="28"/>
        </w:rPr>
        <w:t>
      1) биологиялық қауіпсіздік саласындағы мәліметтер мен деректерді жинау;</w:t>
      </w:r>
    </w:p>
    <w:bookmarkEnd w:id="15"/>
    <w:bookmarkStart w:name="z20" w:id="16"/>
    <w:p>
      <w:pPr>
        <w:spacing w:after="0"/>
        <w:ind w:left="0"/>
        <w:jc w:val="both"/>
      </w:pPr>
      <w:r>
        <w:rPr>
          <w:rFonts w:ascii="Times New Roman"/>
          <w:b w:val="false"/>
          <w:i w:val="false"/>
          <w:color w:val="000000"/>
          <w:sz w:val="28"/>
        </w:rPr>
        <w:t>
      2) анықталған биологиялық тәуекелдерді талдау;</w:t>
      </w:r>
    </w:p>
    <w:bookmarkEnd w:id="16"/>
    <w:bookmarkStart w:name="z21" w:id="17"/>
    <w:p>
      <w:pPr>
        <w:spacing w:after="0"/>
        <w:ind w:left="0"/>
        <w:jc w:val="both"/>
      </w:pPr>
      <w:r>
        <w:rPr>
          <w:rFonts w:ascii="Times New Roman"/>
          <w:b w:val="false"/>
          <w:i w:val="false"/>
          <w:color w:val="000000"/>
          <w:sz w:val="28"/>
        </w:rPr>
        <w:t>
      3) анықталған биологиялық тәуекелдерді бағалау;</w:t>
      </w:r>
    </w:p>
    <w:bookmarkEnd w:id="17"/>
    <w:bookmarkStart w:name="z22" w:id="18"/>
    <w:p>
      <w:pPr>
        <w:spacing w:after="0"/>
        <w:ind w:left="0"/>
        <w:jc w:val="both"/>
      </w:pPr>
      <w:r>
        <w:rPr>
          <w:rFonts w:ascii="Times New Roman"/>
          <w:b w:val="false"/>
          <w:i w:val="false"/>
          <w:color w:val="000000"/>
          <w:sz w:val="28"/>
        </w:rPr>
        <w:t>
      4) биологиялық тәуекелдерді болжау (модельдеу);</w:t>
      </w:r>
    </w:p>
    <w:bookmarkEnd w:id="18"/>
    <w:bookmarkStart w:name="z23" w:id="19"/>
    <w:p>
      <w:pPr>
        <w:spacing w:after="0"/>
        <w:ind w:left="0"/>
        <w:jc w:val="both"/>
      </w:pPr>
      <w:r>
        <w:rPr>
          <w:rFonts w:ascii="Times New Roman"/>
          <w:b w:val="false"/>
          <w:i w:val="false"/>
          <w:color w:val="000000"/>
          <w:sz w:val="28"/>
        </w:rPr>
        <w:t>
      5) мониторинг нәтижелері туралы қорытынды дайындау;</w:t>
      </w:r>
    </w:p>
    <w:bookmarkEnd w:id="19"/>
    <w:bookmarkStart w:name="z24" w:id="20"/>
    <w:p>
      <w:pPr>
        <w:spacing w:after="0"/>
        <w:ind w:left="0"/>
        <w:jc w:val="both"/>
      </w:pPr>
      <w:r>
        <w:rPr>
          <w:rFonts w:ascii="Times New Roman"/>
          <w:b w:val="false"/>
          <w:i w:val="false"/>
          <w:color w:val="000000"/>
          <w:sz w:val="28"/>
        </w:rPr>
        <w:t>
      6) биологиялық тәуекелдерді төмендету және (немесе) жою жөніндегі шараларды (іс-шараларды) әзірлеу.</w:t>
      </w:r>
    </w:p>
    <w:bookmarkEnd w:id="20"/>
    <w:bookmarkStart w:name="z25" w:id="21"/>
    <w:p>
      <w:pPr>
        <w:spacing w:after="0"/>
        <w:ind w:left="0"/>
        <w:jc w:val="both"/>
      </w:pPr>
      <w:r>
        <w:rPr>
          <w:rFonts w:ascii="Times New Roman"/>
          <w:b w:val="false"/>
          <w:i w:val="false"/>
          <w:color w:val="000000"/>
          <w:sz w:val="28"/>
        </w:rPr>
        <w:t>
      5. Мониторинг үшін мәліметтер мен деректерді жинау рұқсат беру жүйесінің, мемлекеттік бақылаудың, есептік құжаттаманың, жеке және заңды тұлғалардың өтініштерінің, патогенді биологиялық агенттермен жұмыс істеуді жүзеге асыратын субъектілерді ішкі бағалау нәтижелерінің, мемлекеттік органдарды, мемлекеттік органдар мен ұйымдардың қарамағындағы ақпараттық жүйелерді сыртқы бағалау нәтижелерінің деректері, сондай-ақ ашық көздерден алынған өзге де деректер бойынша жүзеге асырылады.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Қағидалардың 4-тармағының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кезеңдерді орындау үшін уәкілетті орган ережесі мен құрамын уәкілетті органның бірінші басшысы бекітетін тұрақты жұмыс істейтін комиссия құрады.</w:t>
      </w:r>
    </w:p>
    <w:bookmarkStart w:name="z27" w:id="22"/>
    <w:p>
      <w:pPr>
        <w:spacing w:after="0"/>
        <w:ind w:left="0"/>
        <w:jc w:val="both"/>
      </w:pPr>
      <w:r>
        <w:rPr>
          <w:rFonts w:ascii="Times New Roman"/>
          <w:b w:val="false"/>
          <w:i w:val="false"/>
          <w:color w:val="000000"/>
          <w:sz w:val="28"/>
        </w:rPr>
        <w:t>
      7. Биологиялық тәуекелдерді талдау осы тәуекелдердің себептері мен көздерін, олардың оң және теріс салдарын және осы салдардың пайда болу ықтималдығын қарастыруды қамтиды. Биологиялық тәуекелдерді талдау шеңберінде олардың салдары мен пайда болу ықтималдығына әсер ететін факторлар анықталады.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Биологиялық тәуекелдерді бағалау биологиялық тәуекелдерді сыртқы бағалауды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сыртқы бағалаудың тиімділік өлшемшарттарымен (индикаторларымен) салыстыруды қамтиды.</w:t>
      </w:r>
    </w:p>
    <w:bookmarkStart w:name="z29" w:id="23"/>
    <w:p>
      <w:pPr>
        <w:spacing w:after="0"/>
        <w:ind w:left="0"/>
        <w:jc w:val="both"/>
      </w:pPr>
      <w:r>
        <w:rPr>
          <w:rFonts w:ascii="Times New Roman"/>
          <w:b w:val="false"/>
          <w:i w:val="false"/>
          <w:color w:val="000000"/>
          <w:sz w:val="28"/>
        </w:rPr>
        <w:t xml:space="preserve">
      9. Бағалау нәтижелері бойынша нәтижелері биологиялық тәуекелдерді азайту және (немесе) жою жөніндегі іс-шаралар жоспарын тиімді қалыптастыру үшін пайдаланылатын Заңның 9-бабының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бекітілетін Биологиялық қауіпсіздік саласында есепке алу, мониторинг пен болжауды (модельдеуді) жүргізу қағидаларына сәйкес биологиялық тәуекелдерді болжау (модельдеу) жүргізіледі.</w:t>
      </w:r>
    </w:p>
    <w:bookmarkEnd w:id="23"/>
    <w:bookmarkStart w:name="z30" w:id="24"/>
    <w:p>
      <w:pPr>
        <w:spacing w:after="0"/>
        <w:ind w:left="0"/>
        <w:jc w:val="both"/>
      </w:pPr>
      <w:r>
        <w:rPr>
          <w:rFonts w:ascii="Times New Roman"/>
          <w:b w:val="false"/>
          <w:i w:val="false"/>
          <w:color w:val="000000"/>
          <w:sz w:val="28"/>
        </w:rPr>
        <w:t xml:space="preserve">
      10. Мониторинг нәтижелері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мониторинг нәтижелері туралы қорытынды ресімделеді.</w:t>
      </w:r>
    </w:p>
    <w:bookmarkEnd w:id="24"/>
    <w:bookmarkStart w:name="z31" w:id="25"/>
    <w:p>
      <w:pPr>
        <w:spacing w:after="0"/>
        <w:ind w:left="0"/>
        <w:jc w:val="both"/>
      </w:pPr>
      <w:r>
        <w:rPr>
          <w:rFonts w:ascii="Times New Roman"/>
          <w:b w:val="false"/>
          <w:i w:val="false"/>
          <w:color w:val="000000"/>
          <w:sz w:val="28"/>
        </w:rPr>
        <w:t>
      11. Мониторинг жылына кемінде 1 (бір) рет кезеңділікпен күнтізбелік 30 күн ішінде жүргізіледі.</w:t>
      </w:r>
    </w:p>
    <w:bookmarkEnd w:id="25"/>
    <w:bookmarkStart w:name="z32" w:id="26"/>
    <w:p>
      <w:pPr>
        <w:spacing w:after="0"/>
        <w:ind w:left="0"/>
        <w:jc w:val="both"/>
      </w:pPr>
      <w:r>
        <w:rPr>
          <w:rFonts w:ascii="Times New Roman"/>
          <w:b w:val="false"/>
          <w:i w:val="false"/>
          <w:color w:val="000000"/>
          <w:sz w:val="28"/>
        </w:rPr>
        <w:t xml:space="preserve">
      12. Заңның 5-бабы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15) тармақшаларында</w:t>
      </w:r>
      <w:r>
        <w:rPr>
          <w:rFonts w:ascii="Times New Roman"/>
          <w:b w:val="false"/>
          <w:i w:val="false"/>
          <w:color w:val="000000"/>
          <w:sz w:val="28"/>
        </w:rPr>
        <w:t xml:space="preserve"> көзделген биологиялық қауіп-қатерлер туындаған кезде уәкілетті орган жоспардан тыс мониторингті жүзеге асырады. Осы тармақтың талаптары шектеу іс-шаралары, оның ішінде карантин енгізілетін адамның және (немесе) жануарлардың аса қауіпті инфекциялық ауруы тіркелген кезде қолданылады.</w:t>
      </w:r>
    </w:p>
    <w:bookmarkEnd w:id="26"/>
    <w:bookmarkStart w:name="z33" w:id="27"/>
    <w:p>
      <w:pPr>
        <w:spacing w:after="0"/>
        <w:ind w:left="0"/>
        <w:jc w:val="both"/>
      </w:pPr>
      <w:r>
        <w:rPr>
          <w:rFonts w:ascii="Times New Roman"/>
          <w:b w:val="false"/>
          <w:i w:val="false"/>
          <w:color w:val="000000"/>
          <w:sz w:val="28"/>
        </w:rPr>
        <w:t>
      13. Жүргізілген мониторинг нәтижелері Қазақстан Республикасының ақпаратқа және мемлекеттік құпияларға қол жеткізу туралы заңнамасы талаптарының сақталуын ескере отырып, биологиялық қауіпсіздік саласындағы мемлекеттік ақпараттық жүйеде, сондай-ақ уәкілетті органның интернет-ресурсында орналастырылуға жатады.</w:t>
      </w:r>
    </w:p>
    <w:bookmarkEnd w:id="27"/>
    <w:bookmarkStart w:name="z34" w:id="28"/>
    <w:p>
      <w:pPr>
        <w:spacing w:after="0"/>
        <w:ind w:left="0"/>
        <w:jc w:val="both"/>
      </w:pPr>
      <w:r>
        <w:rPr>
          <w:rFonts w:ascii="Times New Roman"/>
          <w:b w:val="false"/>
          <w:i w:val="false"/>
          <w:color w:val="000000"/>
          <w:sz w:val="28"/>
        </w:rPr>
        <w:t>
      14. Сыртқы бағалаудың тиімділік өлшемшарттары (индикаторлары) мыналар болып табылады:</w:t>
      </w:r>
    </w:p>
    <w:bookmarkEnd w:id="28"/>
    <w:bookmarkStart w:name="z35" w:id="29"/>
    <w:p>
      <w:pPr>
        <w:spacing w:after="0"/>
        <w:ind w:left="0"/>
        <w:jc w:val="both"/>
      </w:pPr>
      <w:r>
        <w:rPr>
          <w:rFonts w:ascii="Times New Roman"/>
          <w:b w:val="false"/>
          <w:i w:val="false"/>
          <w:color w:val="000000"/>
          <w:sz w:val="28"/>
        </w:rPr>
        <w:t xml:space="preserve">
      1)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негізгі биологиялық қауіп-қатерлердің туындауы;</w:t>
      </w:r>
    </w:p>
    <w:bookmarkEnd w:id="29"/>
    <w:bookmarkStart w:name="z36" w:id="30"/>
    <w:p>
      <w:pPr>
        <w:spacing w:after="0"/>
        <w:ind w:left="0"/>
        <w:jc w:val="both"/>
      </w:pPr>
      <w:r>
        <w:rPr>
          <w:rFonts w:ascii="Times New Roman"/>
          <w:b w:val="false"/>
          <w:i w:val="false"/>
          <w:color w:val="000000"/>
          <w:sz w:val="28"/>
        </w:rPr>
        <w:t>
      2) белгіленген және ықтимал биологиялық тәуекелдерді іске асыру;</w:t>
      </w:r>
    </w:p>
    <w:bookmarkEnd w:id="30"/>
    <w:bookmarkStart w:name="z37" w:id="31"/>
    <w:p>
      <w:pPr>
        <w:spacing w:after="0"/>
        <w:ind w:left="0"/>
        <w:jc w:val="both"/>
      </w:pPr>
      <w:r>
        <w:rPr>
          <w:rFonts w:ascii="Times New Roman"/>
          <w:b w:val="false"/>
          <w:i w:val="false"/>
          <w:color w:val="000000"/>
          <w:sz w:val="28"/>
        </w:rPr>
        <w:t>
      3) биологиялық тәуекелдің жоғары санатқа ауысуы;</w:t>
      </w:r>
    </w:p>
    <w:bookmarkEnd w:id="31"/>
    <w:bookmarkStart w:name="z38" w:id="32"/>
    <w:p>
      <w:pPr>
        <w:spacing w:after="0"/>
        <w:ind w:left="0"/>
        <w:jc w:val="both"/>
      </w:pPr>
      <w:r>
        <w:rPr>
          <w:rFonts w:ascii="Times New Roman"/>
          <w:b w:val="false"/>
          <w:i w:val="false"/>
          <w:color w:val="000000"/>
          <w:sz w:val="28"/>
        </w:rPr>
        <w:t xml:space="preserve">
      4) халықтың санитариялық-эпидемиологиялық саламаттылығы саласындағы мемлекеттік органның, ветеринария, өсімдіктерді қорғау, ғылым саласындағы, өсімдіктер карантині жөніндегі уәкілетті органдардың Заңның 10-бабы </w:t>
      </w:r>
      <w:r>
        <w:rPr>
          <w:rFonts w:ascii="Times New Roman"/>
          <w:b w:val="false"/>
          <w:i w:val="false"/>
          <w:color w:val="000000"/>
          <w:sz w:val="28"/>
        </w:rPr>
        <w:t>2-тармағының</w:t>
      </w:r>
      <w:r>
        <w:rPr>
          <w:rFonts w:ascii="Times New Roman"/>
          <w:b w:val="false"/>
          <w:i w:val="false"/>
          <w:color w:val="000000"/>
          <w:sz w:val="28"/>
        </w:rPr>
        <w:t xml:space="preserve"> 5) тармақшасына сәйкес бекітілетін Биологиялық тәуекелдерді басқару әдістемесінде белгіленген биологиялық тәуекелдерге сыртқы бағалау жүргізу еселігін сақтамауы;</w:t>
      </w:r>
    </w:p>
    <w:bookmarkEnd w:id="32"/>
    <w:bookmarkStart w:name="z39" w:id="33"/>
    <w:p>
      <w:pPr>
        <w:spacing w:after="0"/>
        <w:ind w:left="0"/>
        <w:jc w:val="both"/>
      </w:pPr>
      <w:r>
        <w:rPr>
          <w:rFonts w:ascii="Times New Roman"/>
          <w:b w:val="false"/>
          <w:i w:val="false"/>
          <w:color w:val="000000"/>
          <w:sz w:val="28"/>
        </w:rPr>
        <w:t xml:space="preserve">
      5) патогенді биологиялық агенттермен жұмыс істеуді жүзеге асыратын субъектілердің Заңның 10-бабы </w:t>
      </w:r>
      <w:r>
        <w:rPr>
          <w:rFonts w:ascii="Times New Roman"/>
          <w:b w:val="false"/>
          <w:i w:val="false"/>
          <w:color w:val="000000"/>
          <w:sz w:val="28"/>
        </w:rPr>
        <w:t>2-тармағының</w:t>
      </w:r>
      <w:r>
        <w:rPr>
          <w:rFonts w:ascii="Times New Roman"/>
          <w:b w:val="false"/>
          <w:i w:val="false"/>
          <w:color w:val="000000"/>
          <w:sz w:val="28"/>
        </w:rPr>
        <w:t xml:space="preserve"> 5) тармақшасына сәйкес бекітілетін Биологиялық тәуекелдерді басқару әдістемесінде белгіленген биологиялық тәуекелдерге ішкі бағалау жүргізу жиілігін сақтамауы;</w:t>
      </w:r>
    </w:p>
    <w:bookmarkEnd w:id="33"/>
    <w:bookmarkStart w:name="z40" w:id="34"/>
    <w:p>
      <w:pPr>
        <w:spacing w:after="0"/>
        <w:ind w:left="0"/>
        <w:jc w:val="both"/>
      </w:pPr>
      <w:r>
        <w:rPr>
          <w:rFonts w:ascii="Times New Roman"/>
          <w:b w:val="false"/>
          <w:i w:val="false"/>
          <w:color w:val="000000"/>
          <w:sz w:val="28"/>
        </w:rPr>
        <w:t>
      6) биологиялық тәуекелдерді азайту және (немесе) жою жөніндегі іс-шаралар жоспарын орындамау;</w:t>
      </w:r>
    </w:p>
    <w:bookmarkEnd w:id="34"/>
    <w:bookmarkStart w:name="z41" w:id="35"/>
    <w:p>
      <w:pPr>
        <w:spacing w:after="0"/>
        <w:ind w:left="0"/>
        <w:jc w:val="both"/>
      </w:pPr>
      <w:r>
        <w:rPr>
          <w:rFonts w:ascii="Times New Roman"/>
          <w:b w:val="false"/>
          <w:i w:val="false"/>
          <w:color w:val="000000"/>
          <w:sz w:val="28"/>
        </w:rPr>
        <w:t>
      7) тұрақты бақылауды және мониторингті талап ететін биологиялық тәуекелдерді қоспағанда, биологиялық тәуекелдерді азайту серпінінің болмауы.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өлшемшарттардың бірі туындаған кезде комиссия уәкілетті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биологиялық тәуекелдерді азайту және (немесе) жою жөніндегі іс-шаралар жоспарын түзету және іске асыру жөніндегі ұсынымдарды ұсынады.</w:t>
      </w:r>
    </w:p>
    <w:bookmarkStart w:name="z43" w:id="36"/>
    <w:p>
      <w:pPr>
        <w:spacing w:after="0"/>
        <w:ind w:left="0"/>
        <w:jc w:val="both"/>
      </w:pPr>
      <w:r>
        <w:rPr>
          <w:rFonts w:ascii="Times New Roman"/>
          <w:b w:val="false"/>
          <w:i w:val="false"/>
          <w:color w:val="000000"/>
          <w:sz w:val="28"/>
        </w:rPr>
        <w:t>
      16. Уәкілетті орган биологиялық тәуекелдерді азайту және (немесе) жою жөніндегі іс-шаралар жоспарын түзету және іске асыру үшін тиісті реттеу саласының мемлекеттік органына жібереді.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тәуекелдерді</w:t>
            </w:r>
            <w:r>
              <w:br/>
            </w:r>
            <w:r>
              <w:rPr>
                <w:rFonts w:ascii="Times New Roman"/>
                <w:b w:val="false"/>
                <w:i w:val="false"/>
                <w:color w:val="000000"/>
                <w:sz w:val="20"/>
              </w:rPr>
              <w:t>сыртқы бағалау тиімділігін</w:t>
            </w:r>
            <w:r>
              <w:br/>
            </w:r>
            <w:r>
              <w:rPr>
                <w:rFonts w:ascii="Times New Roman"/>
                <w:b w:val="false"/>
                <w:i w:val="false"/>
                <w:color w:val="000000"/>
                <w:sz w:val="20"/>
              </w:rPr>
              <w:t>мониторингтеуді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7"/>
    <w:p>
      <w:pPr>
        <w:spacing w:after="0"/>
        <w:ind w:left="0"/>
        <w:jc w:val="left"/>
      </w:pPr>
      <w:r>
        <w:rPr>
          <w:rFonts w:ascii="Times New Roman"/>
          <w:b/>
          <w:i w:val="false"/>
          <w:color w:val="000000"/>
        </w:rPr>
        <w:t xml:space="preserve"> Биологиялық тәуекелдерді сыртқы бағалау тиімділігін мониторингтеу нәтижелері туралы қорытынды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Сыртқы бағалау тиімділігінің өлшемшарттары (индикаторлары)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5-бабының</w:t>
            </w:r>
            <w:r>
              <w:rPr>
                <w:rFonts w:ascii="Times New Roman"/>
                <w:b w:val="false"/>
                <w:i w:val="false"/>
                <w:color w:val="000000"/>
                <w:sz w:val="20"/>
              </w:rPr>
              <w:t xml:space="preserve"> 1-тармағында көзделген негізгі биологиялық қауіп-қатерлердің туындауы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және ықтимал биологиялық тәуекелдерді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тәуекелдің жоғары санатқа ауысуы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органның, ветеринария, өсімдіктерді қорғау, ғылым саласындағы, өсімдіктер карантині жөніндегі уәкілетті органдардың биологиялық тәуекелдерге сыртқы бағалау жүргізу жиілігін сақталмауы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Патогенді биологиялық агенттермен жұмыс істеуді жүзеге асыратын субъектілердің Заңның </w:t>
            </w:r>
            <w:r>
              <w:rPr>
                <w:rFonts w:ascii="Times New Roman"/>
                <w:b w:val="false"/>
                <w:i w:val="false"/>
                <w:color w:val="000000"/>
                <w:sz w:val="20"/>
              </w:rPr>
              <w:t>10-бабының</w:t>
            </w:r>
            <w:r>
              <w:rPr>
                <w:rFonts w:ascii="Times New Roman"/>
                <w:b w:val="false"/>
                <w:i w:val="false"/>
                <w:color w:val="000000"/>
                <w:sz w:val="20"/>
              </w:rPr>
              <w:t xml:space="preserve"> 2-тармағының 5) тармақшасына сәйкес бекітілетін Биологиялық тәуекелдерді басқару әдістемесінде белгіленген биологиялық тәуекелдерге ішкі бағалау жүргізу жиілігін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тәуекелдерді азайту және (немесе) жою жөніндегі іс-шаралар жоспарын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бақылауды және мониторингті талап ететін биологиялық тәуекелдерді қоспағанда, биологиялық тәуекелдерді азайту серпінінің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ұсынбау немесе дәйексіз деректерді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(тиімді / тиімсіз):_________________________________________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 _____________ 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____________________________ _______________ 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____________________________ _______________ 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тәуекелдерді</w:t>
            </w:r>
            <w:r>
              <w:br/>
            </w:r>
            <w:r>
              <w:rPr>
                <w:rFonts w:ascii="Times New Roman"/>
                <w:b w:val="false"/>
                <w:i w:val="false"/>
                <w:color w:val="000000"/>
                <w:sz w:val="20"/>
              </w:rPr>
              <w:t>сыртқы бағалау тиімділігін</w:t>
            </w:r>
            <w:r>
              <w:br/>
            </w:r>
            <w:r>
              <w:rPr>
                <w:rFonts w:ascii="Times New Roman"/>
                <w:b w:val="false"/>
                <w:i w:val="false"/>
                <w:color w:val="000000"/>
                <w:sz w:val="20"/>
              </w:rPr>
              <w:t>мониторингтеуді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38"/>
    <w:p>
      <w:pPr>
        <w:spacing w:after="0"/>
        <w:ind w:left="0"/>
        <w:jc w:val="left"/>
      </w:pPr>
      <w:r>
        <w:rPr>
          <w:rFonts w:ascii="Times New Roman"/>
          <w:b/>
          <w:i w:val="false"/>
          <w:color w:val="000000"/>
        </w:rPr>
        <w:t xml:space="preserve"> Биологиялық тәуекелдерді азайту және (немесе) жою жөніндегі іс-шаралар жоспары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Шаралардың (іс-шаралардың)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мерзімдері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