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d09a" w14:textId="4ead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қағидаларын, мерзімдерін мен нысанын бекіту туралы" Қазақстан Республикасы Қаржы министрінің 2020 жылғы 29 мамырдағы № 539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31 тамыздағы № 906 бұйрығы. Қазақстан Республикасының Әділет министрлігінде 2022 жылғы 5 қыркүйекте № 29412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қағидаларын, мерзімдерін мен нысанын бекіту туралы" Қазақстан Республикасы Қаржы министрінің 2020 жылғы 29 мамырдағы № 539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20804 болып тіркелген) мынадай өзгерістер енгізiлсiн: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26-бабы</w:t>
      </w:r>
      <w:r>
        <w:rPr>
          <w:rFonts w:ascii="Times New Roman"/>
          <w:b w:val="false"/>
          <w:i w:val="false"/>
          <w:color w:val="000000"/>
          <w:sz w:val="28"/>
        </w:rPr>
        <w:t xml:space="preserve"> 16-тармағына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 мен мерзімдері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26-бабының</w:t>
      </w:r>
      <w:r>
        <w:rPr>
          <w:rFonts w:ascii="Times New Roman"/>
          <w:b w:val="false"/>
          <w:i w:val="false"/>
          <w:color w:val="000000"/>
          <w:sz w:val="28"/>
        </w:rPr>
        <w:t xml:space="preserve"> 16-тармағына сәйкес әзірленді және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(бұдан әрі – Заңды тұлға) жеке тұлғалар туралы қолда бар мәліметтерді (бұдан әрі – Мәліметтер) ұсыну тәртібі мен мерзімдерін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мәліметтерін ұсыну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9"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Start w:name="z13"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31 тамыздағы</w:t>
            </w:r>
            <w:r>
              <w:br/>
            </w:r>
            <w:r>
              <w:rPr>
                <w:rFonts w:ascii="Times New Roman"/>
                <w:b w:val="false"/>
                <w:i w:val="false"/>
                <w:color w:val="000000"/>
                <w:sz w:val="20"/>
              </w:rPr>
              <w:t>№ 906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539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 w:id="9"/>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 аударымды, төлемді жүзеге асырған тұлға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аударым, төлем және (немесе) олар бойынша өсімпұл төленген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аударым, төлем және (немесе) олар бойынша өсімпұл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болған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 w:id="10"/>
    <w:p>
      <w:pPr>
        <w:spacing w:after="0"/>
        <w:ind w:left="0"/>
        <w:jc w:val="both"/>
      </w:pPr>
      <w:r>
        <w:rPr>
          <w:rFonts w:ascii="Times New Roman"/>
          <w:b w:val="false"/>
          <w:i w:val="false"/>
          <w:color w:val="000000"/>
          <w:sz w:val="28"/>
        </w:rPr>
        <w:t xml:space="preserve">
      Ескертпе: *жеке тұлғалар туралы ұсынылатын мәліметтерге мынадай деректер жатады: </w:t>
      </w:r>
    </w:p>
    <w:bookmarkEnd w:id="10"/>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 аударымдары және (немесе) жарналары және (немесе) олар бойынша өсімпұл бойынша;</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зейнетақы жарналары, міндетті кәсіптік зейнетақы жарналары және (немесе) олар бойынша өсімпұл бойынша, сондай-ақ зейнетақы төлемдерi бойынша;</w:t>
      </w:r>
    </w:p>
    <w:p>
      <w:pPr>
        <w:spacing w:after="0"/>
        <w:ind w:left="0"/>
        <w:jc w:val="both"/>
      </w:pPr>
      <w:r>
        <w:rPr>
          <w:rFonts w:ascii="Times New Roman"/>
          <w:b w:val="false"/>
          <w:i w:val="false"/>
          <w:color w:val="000000"/>
          <w:sz w:val="28"/>
        </w:rPr>
        <w:t>
      мемлекет Бірыңғай жинақтаушы зейнеақы қорында міндетті зейнетақы жарналарын, міндетті кәсіптік зейнетақы жарналарын сақтау бойынша зейнетақы төлемдерін алушыларына зейнетақы төлемдеріне құқықты алған сәтіне инфляцияның деңгейін ескере отырып іс жүзінде енгізілген міндетті және (немесе) кәсіптік зейнетақы жарналары мөлшерінде алушыға кепілдік берген төленген сомалар бойынша;</w:t>
      </w:r>
    </w:p>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аударымдары және (немесе) олар бойынша өсімпұл бойынша, сондай-ақ әлеуметтiк төлемдер бойынша;</w:t>
      </w:r>
    </w:p>
    <w:p>
      <w:pPr>
        <w:spacing w:after="0"/>
        <w:ind w:left="0"/>
        <w:jc w:val="both"/>
      </w:pPr>
      <w:r>
        <w:rPr>
          <w:rFonts w:ascii="Times New Roman"/>
          <w:b w:val="false"/>
          <w:i w:val="false"/>
          <w:color w:val="000000"/>
          <w:sz w:val="28"/>
        </w:rPr>
        <w:t>
      мынадай әлеуметтік төлемдер (жәрдемақылар) бойынша:</w:t>
      </w:r>
    </w:p>
    <w:p>
      <w:pPr>
        <w:spacing w:after="0"/>
        <w:ind w:left="0"/>
        <w:jc w:val="both"/>
      </w:pPr>
      <w:r>
        <w:rPr>
          <w:rFonts w:ascii="Times New Roman"/>
          <w:b w:val="false"/>
          <w:i w:val="false"/>
          <w:color w:val="000000"/>
          <w:sz w:val="28"/>
        </w:rPr>
        <w:t>
      мемлекеттік әлеуметтік жәрдемақылар;</w:t>
      </w:r>
    </w:p>
    <w:p>
      <w:pPr>
        <w:spacing w:after="0"/>
        <w:ind w:left="0"/>
        <w:jc w:val="both"/>
      </w:pPr>
      <w:r>
        <w:rPr>
          <w:rFonts w:ascii="Times New Roman"/>
          <w:b w:val="false"/>
          <w:i w:val="false"/>
          <w:color w:val="000000"/>
          <w:sz w:val="28"/>
        </w:rPr>
        <w:t>
      мемлекеттік арнаулы жәрдемақылар;</w:t>
      </w:r>
    </w:p>
    <w:p>
      <w:pPr>
        <w:spacing w:after="0"/>
        <w:ind w:left="0"/>
        <w:jc w:val="both"/>
      </w:pPr>
      <w:r>
        <w:rPr>
          <w:rFonts w:ascii="Times New Roman"/>
          <w:b w:val="false"/>
          <w:i w:val="false"/>
          <w:color w:val="000000"/>
          <w:sz w:val="28"/>
        </w:rPr>
        <w:t>
      Ескертпе: Нысанды ұсынған кезде зейнетақы жарналары, әлеуметтік аударымдар және әлеуметтік төлемдер, міндетті әлеуметтік медициналық сақтандыруға жарналары мен аударымдары туралы мәліметтер бөлек ұсынылады.</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зейнеткерлерді, Ұлы Отан соғысының қатысушылары мен Ұлы Отан соғысы кезеңінде жаралануы, контузия алуы, жарақат алу немесе ауыруға шалдығуы салдарынан мүгедек болған адамдарды, мемлекеттік жәрдемақы алушыларды жерлеуге арналған біржолғы төлем;</w:t>
      </w:r>
    </w:p>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w:t>
      </w:r>
    </w:p>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экологиялық апат аймақтарында тұратын адамдарға Қазақстан Республикасының заңнамалық актілерінде көзделген әлеуметтік көмек;</w:t>
      </w:r>
    </w:p>
    <w:p>
      <w:pPr>
        <w:spacing w:after="0"/>
        <w:ind w:left="0"/>
        <w:jc w:val="both"/>
      </w:pPr>
      <w:r>
        <w:rPr>
          <w:rFonts w:ascii="Times New Roman"/>
          <w:b w:val="false"/>
          <w:i w:val="false"/>
          <w:color w:val="000000"/>
          <w:sz w:val="28"/>
        </w:rPr>
        <w:t>
      Қазақстан Республикасының заңнамалық актілерінде көзделген саяси қуғын-сүргін құрбандары мен зардап шеккендерге әлеуметтік төлемдер;</w:t>
      </w:r>
    </w:p>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мүгедектігі бар бала (мүгедектігі бар балалар) тәрбиелеп отырған анаға немесе әкеге, бала асырап алушыға, қамқоршыға (қорғаншыға)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бала кезінен бірінші топтағы мүгедектігі бар адамның күтімі бойынша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банкроттық нәтижесінде жойылған заңды тұлғалардың қызметкерлердің өмірі мен денсаулығына келтірілген зиянды өтеу үшін төлемдерді капиталдандыру кезеңі аяқталғаннан кейін Қазақстан Республикасының азаматтарына ай сайынғы төлем.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шешімі бойынша</w:t>
            </w:r>
            <w:r>
              <w:br/>
            </w:r>
            <w:r>
              <w:rPr>
                <w:rFonts w:ascii="Times New Roman"/>
                <w:b w:val="false"/>
                <w:i w:val="false"/>
                <w:color w:val="000000"/>
                <w:sz w:val="20"/>
              </w:rPr>
              <w:t>құрылған, Қазақстан</w:t>
            </w:r>
            <w:r>
              <w:br/>
            </w:r>
            <w:r>
              <w:rPr>
                <w:rFonts w:ascii="Times New Roman"/>
                <w:b w:val="false"/>
                <w:i w:val="false"/>
                <w:color w:val="000000"/>
                <w:sz w:val="20"/>
              </w:rPr>
              <w:t>Республикасының заңнамасына</w:t>
            </w:r>
            <w:r>
              <w:br/>
            </w:r>
            <w:r>
              <w:rPr>
                <w:rFonts w:ascii="Times New Roman"/>
                <w:b w:val="false"/>
                <w:i w:val="false"/>
                <w:color w:val="000000"/>
                <w:sz w:val="20"/>
              </w:rPr>
              <w:t>сәйкес зейнетақы жарналарын,</w:t>
            </w:r>
            <w:r>
              <w:br/>
            </w:r>
            <w:r>
              <w:rPr>
                <w:rFonts w:ascii="Times New Roman"/>
                <w:b w:val="false"/>
                <w:i w:val="false"/>
                <w:color w:val="000000"/>
                <w:sz w:val="20"/>
              </w:rPr>
              <w:t>әлеуметтік аударымдар мен</w:t>
            </w:r>
            <w:r>
              <w:br/>
            </w:r>
            <w:r>
              <w:rPr>
                <w:rFonts w:ascii="Times New Roman"/>
                <w:b w:val="false"/>
                <w:i w:val="false"/>
                <w:color w:val="000000"/>
                <w:sz w:val="20"/>
              </w:rPr>
              <w:t>әлеуметтік төлемдерді,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сақтандыруға жарналар мен</w:t>
            </w:r>
            <w:r>
              <w:br/>
            </w:r>
            <w:r>
              <w:rPr>
                <w:rFonts w:ascii="Times New Roman"/>
                <w:b w:val="false"/>
                <w:i w:val="false"/>
                <w:color w:val="000000"/>
                <w:sz w:val="20"/>
              </w:rPr>
              <w:t>аударымдарды есепке алуды</w:t>
            </w:r>
            <w:r>
              <w:br/>
            </w:r>
            <w:r>
              <w:rPr>
                <w:rFonts w:ascii="Times New Roman"/>
                <w:b w:val="false"/>
                <w:i w:val="false"/>
                <w:color w:val="000000"/>
                <w:sz w:val="20"/>
              </w:rPr>
              <w:t>қамтамасыз ететін заңды</w:t>
            </w:r>
            <w:r>
              <w:br/>
            </w:r>
            <w:r>
              <w:rPr>
                <w:rFonts w:ascii="Times New Roman"/>
                <w:b w:val="false"/>
                <w:i w:val="false"/>
                <w:color w:val="000000"/>
                <w:sz w:val="20"/>
              </w:rPr>
              <w:t>тұлғаның жеке тұлғалар туралы</w:t>
            </w:r>
            <w:r>
              <w:br/>
            </w:r>
            <w:r>
              <w:rPr>
                <w:rFonts w:ascii="Times New Roman"/>
                <w:b w:val="false"/>
                <w:i w:val="false"/>
                <w:color w:val="000000"/>
                <w:sz w:val="20"/>
              </w:rPr>
              <w:t>беретін қолда бар мәліметтер"</w:t>
            </w:r>
            <w:r>
              <w:br/>
            </w:r>
            <w:r>
              <w:rPr>
                <w:rFonts w:ascii="Times New Roman"/>
                <w:b w:val="false"/>
                <w:i w:val="false"/>
                <w:color w:val="000000"/>
                <w:sz w:val="20"/>
              </w:rPr>
              <w:t>нысанына қосымша</w:t>
            </w:r>
          </w:p>
        </w:tc>
      </w:tr>
    </w:tbl>
    <w:bookmarkStart w:name="z19" w:id="11"/>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беретін қолда бар мәліметтер" нысанын толтыру бойынша түсіндірме</w:t>
      </w:r>
    </w:p>
    <w:bookmarkEnd w:id="11"/>
    <w:p>
      <w:pPr>
        <w:spacing w:after="0"/>
        <w:ind w:left="0"/>
        <w:jc w:val="both"/>
      </w:pPr>
      <w:r>
        <w:rPr>
          <w:rFonts w:ascii="Times New Roman"/>
          <w:b w:val="false"/>
          <w:i w:val="false"/>
          <w:color w:val="000000"/>
          <w:sz w:val="28"/>
        </w:rPr>
        <w:t>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беретін қолда бар мәліметтер" нысаны мынадай деректерді қамтиды:</w:t>
      </w:r>
    </w:p>
    <w:p>
      <w:pPr>
        <w:spacing w:after="0"/>
        <w:ind w:left="0"/>
        <w:jc w:val="both"/>
      </w:pPr>
      <w:r>
        <w:rPr>
          <w:rFonts w:ascii="Times New Roman"/>
          <w:b w:val="false"/>
          <w:i w:val="false"/>
          <w:color w:val="000000"/>
          <w:sz w:val="28"/>
        </w:rPr>
        <w:t>
      1-бағанда – реті бойынша нөмірі көрсетіледі;</w:t>
      </w:r>
    </w:p>
    <w:p>
      <w:pPr>
        <w:spacing w:after="0"/>
        <w:ind w:left="0"/>
        <w:jc w:val="both"/>
      </w:pPr>
      <w:r>
        <w:rPr>
          <w:rFonts w:ascii="Times New Roman"/>
          <w:b w:val="false"/>
          <w:i w:val="false"/>
          <w:color w:val="000000"/>
          <w:sz w:val="28"/>
        </w:rPr>
        <w:t>
      2-бағанда – оның пайдасына зейнетақы жарнасы, әлеуметтік аударым, әлеуметтік төлем жүзеге асырылған жеке тұлғаның жеке сәйкестендіру нөмірі көрсетіледі;</w:t>
      </w:r>
    </w:p>
    <w:p>
      <w:pPr>
        <w:spacing w:after="0"/>
        <w:ind w:left="0"/>
        <w:jc w:val="both"/>
      </w:pPr>
      <w:r>
        <w:rPr>
          <w:rFonts w:ascii="Times New Roman"/>
          <w:b w:val="false"/>
          <w:i w:val="false"/>
          <w:color w:val="000000"/>
          <w:sz w:val="28"/>
        </w:rPr>
        <w:t>
      3-бағанда – оның пайдасына зейнетақы жарнасы, әлеуметтік аударым, әлеуметтік төлем, міндетті әлеуметтік медициналық сақтандыруға жарналар мен аударымдар жүзеге асырылған жеке тұлғаның тегі, аты, әкесінің аты (ол болған кезде) көрсетіледі;</w:t>
      </w:r>
    </w:p>
    <w:p>
      <w:pPr>
        <w:spacing w:after="0"/>
        <w:ind w:left="0"/>
        <w:jc w:val="both"/>
      </w:pPr>
      <w:r>
        <w:rPr>
          <w:rFonts w:ascii="Times New Roman"/>
          <w:b w:val="false"/>
          <w:i w:val="false"/>
          <w:color w:val="000000"/>
          <w:sz w:val="28"/>
        </w:rPr>
        <w:t>
      4-бағанда – жарналарды, аударымдарды, төлемдерді жүзеге асырған тұлғаның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5-бағанда – жарналарды, аударымдарды, төлемдерді жүзеге асырған заңды тұлғаның атауы немесе жеке тұлғаның тегі, аты, әкесінің аты (ол болған кезде) көрсетіледі;</w:t>
      </w:r>
    </w:p>
    <w:p>
      <w:pPr>
        <w:spacing w:after="0"/>
        <w:ind w:left="0"/>
        <w:jc w:val="both"/>
      </w:pPr>
      <w:r>
        <w:rPr>
          <w:rFonts w:ascii="Times New Roman"/>
          <w:b w:val="false"/>
          <w:i w:val="false"/>
          <w:color w:val="000000"/>
          <w:sz w:val="28"/>
        </w:rPr>
        <w:t xml:space="preserve">
      6-бағанда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сәйкес төлем мақсатының тиісті коды көрсетіледі;</w:t>
      </w:r>
    </w:p>
    <w:p>
      <w:pPr>
        <w:spacing w:after="0"/>
        <w:ind w:left="0"/>
        <w:jc w:val="both"/>
      </w:pPr>
      <w:r>
        <w:rPr>
          <w:rFonts w:ascii="Times New Roman"/>
          <w:b w:val="false"/>
          <w:i w:val="false"/>
          <w:color w:val="000000"/>
          <w:sz w:val="28"/>
        </w:rPr>
        <w:t>
      7-бағанда – жарналар, аударымдар, төлемдер және (немесе) олар бойынша өсімпұл төленген күні көрсетіледі;</w:t>
      </w:r>
    </w:p>
    <w:p>
      <w:pPr>
        <w:spacing w:after="0"/>
        <w:ind w:left="0"/>
        <w:jc w:val="both"/>
      </w:pPr>
      <w:r>
        <w:rPr>
          <w:rFonts w:ascii="Times New Roman"/>
          <w:b w:val="false"/>
          <w:i w:val="false"/>
          <w:color w:val="000000"/>
          <w:sz w:val="28"/>
        </w:rPr>
        <w:t>
      8-бағанда – жарналар, аударымдар, төлемдер және (немесе) олар бойынша өсімпұл жүргізілген кезең (ай, тоқсан, жыл) көрсетіледі;</w:t>
      </w:r>
    </w:p>
    <w:p>
      <w:pPr>
        <w:spacing w:after="0"/>
        <w:ind w:left="0"/>
        <w:jc w:val="both"/>
      </w:pPr>
      <w:r>
        <w:rPr>
          <w:rFonts w:ascii="Times New Roman"/>
          <w:b w:val="false"/>
          <w:i w:val="false"/>
          <w:color w:val="000000"/>
          <w:sz w:val="28"/>
        </w:rPr>
        <w:t>
      9-бағанда – жарналар, аударымдар, төлемдер және (немесе) олар бойынша өсімпұл сомасы көрсетіледі, теңгемен.</w:t>
      </w:r>
    </w:p>
    <w:p>
      <w:pPr>
        <w:spacing w:after="0"/>
        <w:ind w:left="0"/>
        <w:jc w:val="both"/>
      </w:pPr>
      <w:r>
        <w:rPr>
          <w:rFonts w:ascii="Times New Roman"/>
          <w:b w:val="false"/>
          <w:i w:val="false"/>
          <w:color w:val="000000"/>
          <w:sz w:val="28"/>
        </w:rPr>
        <w:t>
      Ескертпе: Нысанды ұсынған кезде зейнетақы жарналары, әлеуметтік аударымдар және әлеуметтік төлемдер, міндетті әлеуметтік медициналық сақтандыруға жарналары мен аударымдары туралы мәліметтер бөлек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