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9c9f" w14:textId="f769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26 тамыздағы № 273 және Қазақстан Республикасы Ұлттық экономика министрінің 2022 жылғы 27 тамыздағы № 61 бірлескен бұйрығы. Қазақстан Республикасының Әділет министрлігінде 2022 жылғы 7 қыркүйекте № 29447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12636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2"/>
    <w:bookmarkStart w:name="z5" w:id="3"/>
    <w:p>
      <w:pPr>
        <w:spacing w:after="0"/>
        <w:ind w:left="0"/>
        <w:jc w:val="both"/>
      </w:pPr>
      <w:r>
        <w:rPr>
          <w:rFonts w:ascii="Times New Roman"/>
          <w:b w:val="false"/>
          <w:i w:val="false"/>
          <w:color w:val="000000"/>
          <w:sz w:val="28"/>
        </w:rPr>
        <w:t xml:space="preserve">
      көрсетілген бірлескен бұйрықпен бекітілген ветеринария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ветеринария саласындағы тәуекел дәрежесін бағалау өлшемшарттары (бұдан әрі – Өлшемшарттар) Қазақстан Республикасы Кәсіпкерлік кодексінің 141-бабы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бұйрығымен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және тексеру парақтарының нысандарына сәйкес бақылау және қадағалау субъектілерін (объектілерін) тәуекел дәрежелеріне жатқызу және бақылау және қадағалау субъектісіне (объектісіне) бару арқылы профилактикалық бақылау жүргізу кезінде бақылау және қадағалау субъектілерін (объектілерін) іріктеу үшін әзірленді.";</w:t>
      </w:r>
    </w:p>
    <w:bookmarkEnd w:id="4"/>
    <w:bookmarkStart w:name="z8"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"9) өрескел бұзушылық – "Әкімшілік құқық бұзушылық туралы" Қазақстан Республикасының Кодексінде көзделген әкімшілік жауапкершілікке алып келетін Қазақстан Республикасының ветеринария саласындағы заңнамасында белгіленген талаптарды бұзу, жануарлар мен адамдардың улануына алып келетін ветеринариялық-санитариялық қауіпсіздікті қамтамасыз ету жөніндегі талаптарды сақтамау, сондай-ақ материалдық-техникалық жарақтандыруға, сынамаларды іріктеуге қойылатын талаптарды сақтамау, ветеринариялық есепке алуды және есептілікті жүргізбеу, ауыл шаруашылығы жануарларын бірдейлендіруді жүргізбеу, шағымдар мен арыздардың болуы, сондай-ақ Еуразиялық экономикалық одақтың ветеринария саласындағы талаптарын бұзу.";</w:t>
      </w:r>
    </w:p>
    <w:bookmarkEnd w:id="6"/>
    <w:bookmarkStart w:name="z10" w:id="7"/>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2" w:id="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9"/>
    <w:bookmarkStart w:name="z14" w:id="10"/>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11"/>
    <w:bookmarkStart w:name="z16"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__________Р. Курманов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27 тамыздағы № 61</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26 тамыздағы</w:t>
            </w:r>
            <w:r>
              <w:br/>
            </w:r>
            <w:r>
              <w:rPr>
                <w:rFonts w:ascii="Times New Roman"/>
                <w:b w:val="false"/>
                <w:i w:val="false"/>
                <w:color w:val="000000"/>
                <w:sz w:val="20"/>
              </w:rPr>
              <w:t>№ 273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bl>
    <w:bookmarkStart w:name="z19" w:id="13"/>
    <w:p>
      <w:pPr>
        <w:spacing w:after="0"/>
        <w:ind w:left="0"/>
        <w:jc w:val="left"/>
      </w:pPr>
      <w:r>
        <w:rPr>
          <w:rFonts w:ascii="Times New Roman"/>
          <w:b/>
          <w:i w:val="false"/>
          <w:color w:val="000000"/>
        </w:rPr>
        <w:t xml:space="preserve"> Жергілікті атқарушы органдар құрған мемлекеттік ветеринариялық ұйымдарға қатысты ветеринария саласындағы субъективті өлшемшарттар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есептілікті мониторингтеу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алынған биопрепараттардың бар-жоғы және оларды жұмсау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дерекқорындағы мәліметтерге сәйкес келетін жеке нөмірлері көрсетілген вакциналау, аллергиялық зерттеулер, өңдеу жүргізілген жануарлар актілерінің, тізімдемелерінің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ұйымдарға қойылатын талаптарды сақтау:</w:t>
            </w:r>
          </w:p>
          <w:p>
            <w:pPr>
              <w:spacing w:after="20"/>
              <w:ind w:left="20"/>
              <w:jc w:val="both"/>
            </w:pPr>
            <w:r>
              <w:rPr>
                <w:rFonts w:ascii="Times New Roman"/>
                <w:b w:val="false"/>
                <w:i w:val="false"/>
                <w:color w:val="000000"/>
                <w:sz w:val="20"/>
              </w:rPr>
              <w:t>
1) ауыл шаруашылығы жануарларын бірдейлендіруді жүргізу орнын және уақытын айқындайды;</w:t>
            </w:r>
          </w:p>
          <w:p>
            <w:pPr>
              <w:spacing w:after="20"/>
              <w:ind w:left="20"/>
              <w:jc w:val="both"/>
            </w:pPr>
            <w:r>
              <w:rPr>
                <w:rFonts w:ascii="Times New Roman"/>
                <w:b w:val="false"/>
                <w:i w:val="false"/>
                <w:color w:val="000000"/>
                <w:sz w:val="20"/>
              </w:rPr>
              <w:t>
2) ауыл шаруашылығы жануарларын бірдейлендіруді жүргізеді;</w:t>
            </w:r>
          </w:p>
          <w:p>
            <w:pPr>
              <w:spacing w:after="20"/>
              <w:ind w:left="20"/>
              <w:jc w:val="both"/>
            </w:pPr>
            <w:r>
              <w:rPr>
                <w:rFonts w:ascii="Times New Roman"/>
                <w:b w:val="false"/>
                <w:i w:val="false"/>
                <w:color w:val="000000"/>
                <w:sz w:val="20"/>
              </w:rPr>
              <w:t>
3) жануарға жеке нөмір береді;</w:t>
            </w:r>
          </w:p>
          <w:p>
            <w:pPr>
              <w:spacing w:after="20"/>
              <w:ind w:left="20"/>
              <w:jc w:val="both"/>
            </w:pPr>
            <w:r>
              <w:rPr>
                <w:rFonts w:ascii="Times New Roman"/>
                <w:b w:val="false"/>
                <w:i w:val="false"/>
                <w:color w:val="000000"/>
                <w:sz w:val="20"/>
              </w:rPr>
              <w:t>
4) дерекқордың жүргізілуін жүзеге асырады (дерекқорға деректер енгізу);</w:t>
            </w:r>
          </w:p>
          <w:p>
            <w:pPr>
              <w:spacing w:after="20"/>
              <w:ind w:left="20"/>
              <w:jc w:val="both"/>
            </w:pPr>
            <w:r>
              <w:rPr>
                <w:rFonts w:ascii="Times New Roman"/>
                <w:b w:val="false"/>
                <w:i w:val="false"/>
                <w:color w:val="000000"/>
                <w:sz w:val="20"/>
              </w:rPr>
              <w:t>
5) жануар иесіне ветеринариялық паспорт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сынамалар алу және оларды ветеринариялық зертханаға жеткізу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жыл бойы сақталуы тиіс берілген ветеринариялық анықтамаларды, көшірмелер мен түбіртектерді есепке алудың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аз қажетті санының болуы:</w:t>
            </w:r>
          </w:p>
          <w:p>
            <w:pPr>
              <w:spacing w:after="20"/>
              <w:ind w:left="20"/>
              <w:jc w:val="both"/>
            </w:pPr>
            <w:r>
              <w:rPr>
                <w:rFonts w:ascii="Times New Roman"/>
                <w:b w:val="false"/>
                <w:i w:val="false"/>
                <w:color w:val="000000"/>
                <w:sz w:val="20"/>
              </w:rPr>
              <w:t>
1) ветеринариялық іс-шаралар жүргізуге арналған жануарларды қозғалтпай ұстау құрылғысы;</w:t>
            </w:r>
          </w:p>
          <w:p>
            <w:pPr>
              <w:spacing w:after="20"/>
              <w:ind w:left="20"/>
              <w:jc w:val="both"/>
            </w:pPr>
            <w:r>
              <w:rPr>
                <w:rFonts w:ascii="Times New Roman"/>
                <w:b w:val="false"/>
                <w:i w:val="false"/>
                <w:color w:val="000000"/>
                <w:sz w:val="20"/>
              </w:rPr>
              <w:t>
2) инесіз инъектор;</w:t>
            </w:r>
          </w:p>
          <w:p>
            <w:pPr>
              <w:spacing w:after="20"/>
              <w:ind w:left="20"/>
              <w:jc w:val="both"/>
            </w:pPr>
            <w:r>
              <w:rPr>
                <w:rFonts w:ascii="Times New Roman"/>
                <w:b w:val="false"/>
                <w:i w:val="false"/>
                <w:color w:val="000000"/>
                <w:sz w:val="20"/>
              </w:rPr>
              <w:t>
3) термочемодандар;</w:t>
            </w:r>
          </w:p>
          <w:p>
            <w:pPr>
              <w:spacing w:after="20"/>
              <w:ind w:left="20"/>
              <w:jc w:val="both"/>
            </w:pPr>
            <w:r>
              <w:rPr>
                <w:rFonts w:ascii="Times New Roman"/>
                <w:b w:val="false"/>
                <w:i w:val="false"/>
                <w:color w:val="000000"/>
                <w:sz w:val="20"/>
              </w:rPr>
              <w:t>
4) жаппай екпе жасауға арналған аппарат (металдан жасалған);</w:t>
            </w:r>
          </w:p>
          <w:p>
            <w:pPr>
              <w:spacing w:after="20"/>
              <w:ind w:left="20"/>
              <w:jc w:val="both"/>
            </w:pPr>
            <w:r>
              <w:rPr>
                <w:rFonts w:ascii="Times New Roman"/>
                <w:b w:val="false"/>
                <w:i w:val="false"/>
                <w:color w:val="000000"/>
                <w:sz w:val="20"/>
              </w:rPr>
              <w:t>
5) кутиметр;</w:t>
            </w:r>
          </w:p>
          <w:p>
            <w:pPr>
              <w:spacing w:after="20"/>
              <w:ind w:left="20"/>
              <w:jc w:val="both"/>
            </w:pPr>
            <w:r>
              <w:rPr>
                <w:rFonts w:ascii="Times New Roman"/>
                <w:b w:val="false"/>
                <w:i w:val="false"/>
                <w:color w:val="000000"/>
                <w:sz w:val="20"/>
              </w:rPr>
              <w:t>
6) ұнтақ беру құрылғысы (дәрі-дәрмек үшін);</w:t>
            </w:r>
          </w:p>
          <w:p>
            <w:pPr>
              <w:spacing w:after="20"/>
              <w:ind w:left="20"/>
              <w:jc w:val="both"/>
            </w:pPr>
            <w:r>
              <w:rPr>
                <w:rFonts w:ascii="Times New Roman"/>
                <w:b w:val="false"/>
                <w:i w:val="false"/>
                <w:color w:val="000000"/>
                <w:sz w:val="20"/>
              </w:rPr>
              <w:t>
7) бұқаға арналған мұрын сақинасы;</w:t>
            </w:r>
          </w:p>
          <w:p>
            <w:pPr>
              <w:spacing w:after="20"/>
              <w:ind w:left="20"/>
              <w:jc w:val="both"/>
            </w:pPr>
            <w:r>
              <w:rPr>
                <w:rFonts w:ascii="Times New Roman"/>
                <w:b w:val="false"/>
                <w:i w:val="false"/>
                <w:color w:val="000000"/>
                <w:sz w:val="20"/>
              </w:rPr>
              <w:t>
8) қайшылар;</w:t>
            </w:r>
          </w:p>
          <w:p>
            <w:pPr>
              <w:spacing w:after="20"/>
              <w:ind w:left="20"/>
              <w:jc w:val="both"/>
            </w:pPr>
            <w:r>
              <w:rPr>
                <w:rFonts w:ascii="Times New Roman"/>
                <w:b w:val="false"/>
                <w:i w:val="false"/>
                <w:color w:val="000000"/>
                <w:sz w:val="20"/>
              </w:rPr>
              <w:t>
9) мақта (стерильді емес);</w:t>
            </w:r>
          </w:p>
          <w:p>
            <w:pPr>
              <w:spacing w:after="20"/>
              <w:ind w:left="20"/>
              <w:jc w:val="both"/>
            </w:pPr>
            <w:r>
              <w:rPr>
                <w:rFonts w:ascii="Times New Roman"/>
                <w:b w:val="false"/>
                <w:i w:val="false"/>
                <w:color w:val="000000"/>
                <w:sz w:val="20"/>
              </w:rPr>
              <w:t>
10) ветеринариялық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тоңазытқыш агенті бар термосыйымдылықтың (өлшемдері 100x100x200 сантиметрден (бұдан әрі – см) аспайтын), сондай-ақ металл шкафтың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қозғалысын есепке алудың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температурасы мен ылғалдылығына тұрақты бақылау жүргізу, сондай-ақ үй-жайларды жинау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 сақтау:</w:t>
            </w:r>
          </w:p>
          <w:p>
            <w:pPr>
              <w:spacing w:after="20"/>
              <w:ind w:left="20"/>
              <w:jc w:val="both"/>
            </w:pPr>
            <w:r>
              <w:rPr>
                <w:rFonts w:ascii="Times New Roman"/>
                <w:b w:val="false"/>
                <w:i w:val="false"/>
                <w:color w:val="000000"/>
                <w:sz w:val="20"/>
              </w:rPr>
              <w:t>
1) суық және ыстық таңбалауды жүргізуге арналған аппарат;</w:t>
            </w:r>
          </w:p>
          <w:p>
            <w:pPr>
              <w:spacing w:after="20"/>
              <w:ind w:left="20"/>
              <w:jc w:val="both"/>
            </w:pPr>
            <w:r>
              <w:rPr>
                <w:rFonts w:ascii="Times New Roman"/>
                <w:b w:val="false"/>
                <w:i w:val="false"/>
                <w:color w:val="000000"/>
                <w:sz w:val="20"/>
              </w:rPr>
              <w:t>
2) сырға салуды жүргізуге арналған аппарат;</w:t>
            </w:r>
          </w:p>
          <w:p>
            <w:pPr>
              <w:spacing w:after="20"/>
              <w:ind w:left="20"/>
              <w:jc w:val="both"/>
            </w:pPr>
            <w:r>
              <w:rPr>
                <w:rFonts w:ascii="Times New Roman"/>
                <w:b w:val="false"/>
                <w:i w:val="false"/>
                <w:color w:val="000000"/>
                <w:sz w:val="20"/>
              </w:rPr>
              <w:t>
3) өзі желімденетін штрих-кодтарды басып шығаруға арналған принтер;</w:t>
            </w:r>
          </w:p>
          <w:p>
            <w:pPr>
              <w:spacing w:after="20"/>
              <w:ind w:left="20"/>
              <w:jc w:val="both"/>
            </w:pPr>
            <w:r>
              <w:rPr>
                <w:rFonts w:ascii="Times New Roman"/>
                <w:b w:val="false"/>
                <w:i w:val="false"/>
                <w:color w:val="000000"/>
                <w:sz w:val="20"/>
              </w:rPr>
              <w:t>
4) жануарлардың жеке нөмірлерін санауға арналған сканер;</w:t>
            </w:r>
          </w:p>
          <w:p>
            <w:pPr>
              <w:spacing w:after="20"/>
              <w:ind w:left="20"/>
              <w:jc w:val="both"/>
            </w:pPr>
            <w:r>
              <w:rPr>
                <w:rFonts w:ascii="Times New Roman"/>
                <w:b w:val="false"/>
                <w:i w:val="false"/>
                <w:color w:val="000000"/>
                <w:sz w:val="20"/>
              </w:rPr>
              <w:t>
5) аспаптарға, құралдарға және атрибуттарға арналған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қондырғылары бар автомашиналардың (сыйымдылығы 500-600 литр)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аулауға арналған тұзақ құралдарының болуы және оларды аулау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жарасынан өлген жануарлардың өлекселері көмілетін мал қорымдарын қоспағанда, мал қорымдарын (биотермиялық шұңқырларды) ветеринариялық (ветеринариялық-санитариялық) талаптарға сәйкес ұстау жөніндегі талаптарды сақтау: </w:t>
            </w:r>
          </w:p>
          <w:p>
            <w:pPr>
              <w:spacing w:after="20"/>
              <w:ind w:left="20"/>
              <w:jc w:val="both"/>
            </w:pPr>
            <w:r>
              <w:rPr>
                <w:rFonts w:ascii="Times New Roman"/>
                <w:b w:val="false"/>
                <w:i w:val="false"/>
                <w:color w:val="000000"/>
                <w:sz w:val="20"/>
              </w:rPr>
              <w:t>
1) биіктігі 2,5 метр (бұдан әрі – м), ұзындығы 6 м, ені 3 м болатын қалқа;</w:t>
            </w:r>
          </w:p>
          <w:p>
            <w:pPr>
              <w:spacing w:after="20"/>
              <w:ind w:left="20"/>
              <w:jc w:val="both"/>
            </w:pPr>
            <w:r>
              <w:rPr>
                <w:rFonts w:ascii="Times New Roman"/>
                <w:b w:val="false"/>
                <w:i w:val="false"/>
                <w:color w:val="000000"/>
                <w:sz w:val="20"/>
              </w:rPr>
              <w:t>
2) жануарлардың өлекселерін союға, дезинфекциялаушы құралдарды, мүкәммалды, арнайы киімді және құрал-саймандарды сақтауға арналған үй-жайлар;</w:t>
            </w:r>
          </w:p>
          <w:p>
            <w:pPr>
              <w:spacing w:after="20"/>
              <w:ind w:left="20"/>
              <w:jc w:val="both"/>
            </w:pPr>
            <w:r>
              <w:rPr>
                <w:rFonts w:ascii="Times New Roman"/>
                <w:b w:val="false"/>
                <w:i w:val="false"/>
                <w:color w:val="000000"/>
                <w:sz w:val="20"/>
              </w:rPr>
              <w:t>
3) шұңқырдан шығарылған диаметрі 25 см және биіктігі 3 м сорғыш мұржа;</w:t>
            </w:r>
          </w:p>
          <w:p>
            <w:pPr>
              <w:spacing w:after="20"/>
              <w:ind w:left="20"/>
              <w:jc w:val="both"/>
            </w:pPr>
            <w:r>
              <w:rPr>
                <w:rFonts w:ascii="Times New Roman"/>
                <w:b w:val="false"/>
                <w:i w:val="false"/>
                <w:color w:val="000000"/>
                <w:sz w:val="20"/>
              </w:rPr>
              <w:t>
4) биіктігі кемінде 2 м кіру қақпасы бар дуал;</w:t>
            </w:r>
          </w:p>
          <w:p>
            <w:pPr>
              <w:spacing w:after="20"/>
              <w:ind w:left="20"/>
              <w:jc w:val="both"/>
            </w:pPr>
            <w:r>
              <w:rPr>
                <w:rFonts w:ascii="Times New Roman"/>
                <w:b w:val="false"/>
                <w:i w:val="false"/>
                <w:color w:val="000000"/>
                <w:sz w:val="20"/>
              </w:rPr>
              <w:t>
5) дуалдың ішкі жағынан бүкіл периметрі бойынша тереңдігі 0,8 – 1,4 м және ені 1,5 м траншея;</w:t>
            </w:r>
          </w:p>
          <w:p>
            <w:pPr>
              <w:spacing w:after="20"/>
              <w:ind w:left="20"/>
              <w:jc w:val="both"/>
            </w:pPr>
            <w:r>
              <w:rPr>
                <w:rFonts w:ascii="Times New Roman"/>
                <w:b w:val="false"/>
                <w:i w:val="false"/>
                <w:color w:val="000000"/>
                <w:sz w:val="20"/>
              </w:rPr>
              <w:t>
6) шұңқырдың екі қабатты жабыны;</w:t>
            </w:r>
          </w:p>
          <w:p>
            <w:pPr>
              <w:spacing w:after="20"/>
              <w:ind w:left="20"/>
              <w:jc w:val="both"/>
            </w:pPr>
            <w:r>
              <w:rPr>
                <w:rFonts w:ascii="Times New Roman"/>
                <w:b w:val="false"/>
                <w:i w:val="false"/>
                <w:color w:val="000000"/>
                <w:sz w:val="20"/>
              </w:rPr>
              <w:t>
7) көпір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талаптарға сәйкес сібір жарасынан өлген жануарлардың өлекселері көмілетін мал қорымдарын ұстау жөніндегі талаптарды сақтау:</w:t>
            </w:r>
          </w:p>
          <w:p>
            <w:pPr>
              <w:spacing w:after="20"/>
              <w:ind w:left="20"/>
              <w:jc w:val="both"/>
            </w:pPr>
            <w:r>
              <w:rPr>
                <w:rFonts w:ascii="Times New Roman"/>
                <w:b w:val="false"/>
                <w:i w:val="false"/>
                <w:color w:val="000000"/>
                <w:sz w:val="20"/>
              </w:rPr>
              <w:t>
1) сібір жарасының топырақты ошақтарының координаттары мен шекараларын белгілей отырып, сібір жарасының тіркелген эпизоотиялық ошақтары туралы ақпараттың болуы;</w:t>
            </w:r>
          </w:p>
          <w:p>
            <w:pPr>
              <w:spacing w:after="20"/>
              <w:ind w:left="20"/>
              <w:jc w:val="both"/>
            </w:pPr>
            <w:r>
              <w:rPr>
                <w:rFonts w:ascii="Times New Roman"/>
                <w:b w:val="false"/>
                <w:i w:val="false"/>
                <w:color w:val="000000"/>
                <w:sz w:val="20"/>
              </w:rPr>
              <w:t>
2) адамдар мен жануарлардың өтіп кетуіне жол бермейтін топырақтағы ошақтарды бүкіл периметрі бойынша биіктігі кемінде 1,5 метр дуалмен (метал немесе бетон) қоршау. Топырақты ошақта "Сібір жарасы" деген жазуы бар (аурудың пайда болған күнімен)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жүргізілуі:</w:t>
            </w:r>
          </w:p>
          <w:p>
            <w:pPr>
              <w:spacing w:after="20"/>
              <w:ind w:left="20"/>
              <w:jc w:val="both"/>
            </w:pPr>
            <w:r>
              <w:rPr>
                <w:rFonts w:ascii="Times New Roman"/>
                <w:b w:val="false"/>
                <w:i w:val="false"/>
                <w:color w:val="000000"/>
                <w:sz w:val="20"/>
              </w:rPr>
              <w:t>
1) ветеринариялық-профилактикалық іс-шараларды жазуға арналған журнал (ветесепке алу, № 1-вет нысан);</w:t>
            </w:r>
          </w:p>
          <w:p>
            <w:pPr>
              <w:spacing w:after="20"/>
              <w:ind w:left="20"/>
              <w:jc w:val="both"/>
            </w:pPr>
            <w:r>
              <w:rPr>
                <w:rFonts w:ascii="Times New Roman"/>
                <w:b w:val="false"/>
                <w:i w:val="false"/>
                <w:color w:val="000000"/>
                <w:sz w:val="20"/>
              </w:rPr>
              <w:t>
2) жануарлардың ауруларын тіркеуге арналған журнал (ветесепке алу, № 2-вет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 мен құралдардың ең төменгі қажетті санымен қамтамасыз етілу (жануарларды қолдан ұрықтандыру жөніндегі қызметтерді көрсету кезінде) жөніндегі талапты сақтау:</w:t>
            </w:r>
          </w:p>
          <w:p>
            <w:pPr>
              <w:spacing w:after="20"/>
              <w:ind w:left="20"/>
              <w:jc w:val="both"/>
            </w:pPr>
            <w:r>
              <w:rPr>
                <w:rFonts w:ascii="Times New Roman"/>
                <w:b w:val="false"/>
                <w:i w:val="false"/>
                <w:color w:val="000000"/>
                <w:sz w:val="20"/>
              </w:rPr>
              <w:t>
1) ұрықтандырушы техниктің чемоданы (жинақталған);</w:t>
            </w:r>
          </w:p>
          <w:p>
            <w:pPr>
              <w:spacing w:after="20"/>
              <w:ind w:left="20"/>
              <w:jc w:val="both"/>
            </w:pPr>
            <w:r>
              <w:rPr>
                <w:rFonts w:ascii="Times New Roman"/>
                <w:b w:val="false"/>
                <w:i w:val="false"/>
                <w:color w:val="000000"/>
                <w:sz w:val="20"/>
              </w:rPr>
              <w:t>
2) микроскоп;</w:t>
            </w:r>
          </w:p>
          <w:p>
            <w:pPr>
              <w:spacing w:after="20"/>
              <w:ind w:left="20"/>
              <w:jc w:val="both"/>
            </w:pPr>
            <w:r>
              <w:rPr>
                <w:rFonts w:ascii="Times New Roman"/>
                <w:b w:val="false"/>
                <w:i w:val="false"/>
                <w:color w:val="000000"/>
                <w:sz w:val="20"/>
              </w:rPr>
              <w:t>
3) Дьюар ыдысы, 35 литр;</w:t>
            </w:r>
          </w:p>
          <w:p>
            <w:pPr>
              <w:spacing w:after="20"/>
              <w:ind w:left="20"/>
              <w:jc w:val="both"/>
            </w:pPr>
            <w:r>
              <w:rPr>
                <w:rFonts w:ascii="Times New Roman"/>
                <w:b w:val="false"/>
                <w:i w:val="false"/>
                <w:color w:val="000000"/>
                <w:sz w:val="20"/>
              </w:rPr>
              <w:t>
4) Дьюар ыдысы, 6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кінәсынан туындаған ыңғайсыз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жануарлардың инфекциялық және паразитарлық ауруларының дамуына және таралуына, сондай-ақ жануарлардың қырылуына, адамдардың және жануарлардың ауруға шалдығуына немесе жұқтыруына алып ететін жануарлардың аса қауіпті, жұқпалы емес және энзоотиялық ауруларына қарсы ветеринариялық-санитариялық іс-шаралардың жүргізілмеу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Қазақстан Республикасының ветеринария саласындағы заңнамасын сақтамау фактілері бойынша бір немесе одан да көп расталған шағымның және (немесе) арыздың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аясында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бұзу фактілері туралы бұқаралық ақпарат құралдарында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құрылысын жергілікті атқарушы органдар ұйымдастырған мал қорымдарын (биотермиялық шұңқырларды) ұстаудың бұзушылықтары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анықтамаларды беруді ресімдеу талаптарының бұзушылықтары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 мен адамдардың ауруға шалдығуына, топырақтың, судың және өсімдік жабынының ластануына алып келетін ветеринариялық препараттарды пайдалану және сақтау шарттарын сақтамауының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құрылысын жергілікті атқарушы органдар ұйымдастырған сою алаңдарын (ауыл шаруашалығы жануарларын сою алаңы) ұстауының бұзушылықтары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ветеринариялық (ветеринариялық-санитариялық) профилактикалық іс-шаралардың уақытында жүргізілмеуі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27 тамыздағы № 61</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26 тамыздағы</w:t>
            </w:r>
            <w:r>
              <w:br/>
            </w:r>
            <w:r>
              <w:rPr>
                <w:rFonts w:ascii="Times New Roman"/>
                <w:b w:val="false"/>
                <w:i w:val="false"/>
                <w:color w:val="000000"/>
                <w:sz w:val="20"/>
              </w:rPr>
              <w:t>№ 273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12-қосымша</w:t>
            </w:r>
          </w:p>
        </w:tc>
      </w:tr>
    </w:tbl>
    <w:bookmarkStart w:name="z22" w:id="14"/>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бөлімшелеріне қатысты ветеринария саласындағы субъективті өлшемшарттар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уәкілетті орган ведомоствосының аумақтық бөлімшелері жүргізетін бақылау және қадағалау субъектісі ұсынатын есептілікті мониторингтеу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өнiм мен шикiзатты өндіруді, дайындауды (союды), сақтауды, қайта өңдеудi және өткiзудi жүзеге асыратын объектiлерде жануарлардан алынатын өнiм мен шикiзаттың ветеринариялық-санитариялық сараптамасы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сауда объектiлерiнде (базарларда) жануарлардан алынатын өнiм мен шикiзатты ветеринариялық-санитариялық сараптау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 бойынша алынған биопрепараттардың болуы және оларды жұмсау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ветеринариялық биологиялық препараттарды өндiруi туралы есепті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қолдану және азық пен азықтық қоспаларды пайдалану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объектiлердi салу, лицензиялау, ветеринария саласында қызмет көрсететін ветеринариялық дәрігерлердің саны және жануарларды бiрдейлендiру мәселелерi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жүргізілген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аса қауіпті ауруларының профилактикасы бойынша ветеринариялық препараттарды (ветеринариялық препараттардың республикалық қорын қоспағанда) сақтауды, тасымалдауды (жеткізуді) ұйымдастыру жөніндегі талапты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өндіріс объектісіне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ошақтары пайда болған жағдайда, оларға зерттеп-қарау жүргізілгені туралы эпизоотологиялық зерттеп-қарау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жануарларды санитариялық союды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бірдейлендіру жүргізуге арналған бұйымдар (құралдар) мен атрибуттарды тасымалдау (жеткізу) жөніндегі көрсетілетін қызметтерді мемлекеттік сатып алуды жүзеге асыру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жануарлардың энзоотиялық ауруларының профилактикасы мен диагностикасы бойынша ветеринариялық препараттарды мемлекеттік сатып алуды, ветеринариялық препараттардың профилактикасы мен диагностикасы, оларды сақтауды және тасымалдауды (жеткізу) ұйымдастыру бойынша көрсетілетін қызметтерді, жануарлардың энзоотиялық ауруларының профилактикасы мен диагностикасы бойынша ветеринариялық іс-шаралар жүргізуді жүзеге асыру бойынша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Мерзімдерін көрсете отырып, ауыл шаруашылығы жануарларын бірдейлендіруді ұйымдастыру мен жүргізу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 қаражаты есебінен жүзеге асырылатын жануарлардың энзоотиялық ауруларының бекітілген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дерекқордың жүргізілуін ұйымдастыру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 журналдарының болуы және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ветеринариялық-санитариялық қорытындыларды есепке алудың болуы, олардың көшірмелері және түбіртектері үш жыл сақталуы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ветеринариялық-санитариялық қауіпсіздікті қамтамасыз етуге бағытталған, салдарлары жануарлардың инфекциялық, паразитарлық және энзоотиялық ауруларының таралуына, сондай-ақ ветеринариялық іс-шараларды орындау және (немесе) жүргізу салдарынан адамдардың және жануарлардың ауруына немесе улануына алып келетін ветеринариялық іс-шараларды орындауды және (немесе) жүргізуді ұйымдастырудың қамтамасыз етілмеу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Құзыреті шегінде ветеринария саласындағы талаптардың сақталмау фактілері бойынша бір немесе одан да көп расталған шағымның және (немесе) өтінімнің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профилактикалық бақылау және қадағалау шеңберінде берілген ұсынымдардың орындалуы жөнінде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ақпаратын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іс-шараларды жүргізуді ұйымдастыруды қамтамасыз етпеу фактілері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ауру жануарларды санитариялық союды ұйымдастыруды жүргізбеуінің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жануарлардың саулығы мен адамның денсаулығына қауiп төндiретін жануарларды, жануарлардан алынатын өнiм мен шикiзатты алып қоймай залалсыздандыруды (зарарсыздандыруды) және өңдеуді қамтамасыз етпеуі туралы бұзушылықтың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денсаулық сақтау саласындағы уәкілетті мемлекеттік органмен бірлесіп халықтың денсаулығын жануарлар мен адамға ортақ аурулардан қорғауды ұйымдастыруды жүргізбеу бұзушылықтарының расталған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ауыл шаруашылығы жануарларын бірдейлендіруді жүргізуге арналған бұйымдарға (құралдарға) және атрибуттарға деген қажеттілікті айқындамау және процессингтік орталыққа ақпарат бермеу фактілері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27 тамыздағы № 61</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26 тамыздағы</w:t>
            </w:r>
            <w:r>
              <w:br/>
            </w:r>
            <w:r>
              <w:rPr>
                <w:rFonts w:ascii="Times New Roman"/>
                <w:b w:val="false"/>
                <w:i w:val="false"/>
                <w:color w:val="000000"/>
                <w:sz w:val="20"/>
              </w:rPr>
              <w:t>№ 273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 25</w:t>
            </w:r>
            <w:r>
              <w:br/>
            </w:r>
            <w:r>
              <w:rPr>
                <w:rFonts w:ascii="Times New Roman"/>
                <w:b w:val="false"/>
                <w:i w:val="false"/>
                <w:color w:val="000000"/>
                <w:sz w:val="20"/>
              </w:rPr>
              <w:t>желтоқсандағы №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12-қосымша</w:t>
            </w:r>
          </w:p>
        </w:tc>
      </w:tr>
    </w:tbl>
    <w:bookmarkStart w:name="z25" w:id="15"/>
    <w:p>
      <w:pPr>
        <w:spacing w:after="0"/>
        <w:ind w:left="0"/>
        <w:jc w:val="left"/>
      </w:pPr>
      <w:r>
        <w:rPr>
          <w:rFonts w:ascii="Times New Roman"/>
          <w:b/>
          <w:i w:val="false"/>
          <w:color w:val="000000"/>
        </w:rPr>
        <w:t xml:space="preserve"> Жергілікті атқарушы органдар құрған мемлекеттік ветеринариялық ұйымдарға қатысты ветеринария саласындағы тексеру парағы</w:t>
      </w:r>
    </w:p>
    <w:bookmarkEnd w:id="15"/>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 акт_________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дерекқордағы мәліметтерге сәйкес келетін жеке нөмірлері көрсетілген, вакциналау, аллергиялық зерттеулер, өңдеу жүргізілген жануарлар актілерінің, тізімдемелерінің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ұйымдарға қойылатын талаптарды сақтау:</w:t>
            </w:r>
          </w:p>
          <w:p>
            <w:pPr>
              <w:spacing w:after="20"/>
              <w:ind w:left="20"/>
              <w:jc w:val="both"/>
            </w:pPr>
            <w:r>
              <w:rPr>
                <w:rFonts w:ascii="Times New Roman"/>
                <w:b w:val="false"/>
                <w:i w:val="false"/>
                <w:color w:val="000000"/>
                <w:sz w:val="20"/>
              </w:rPr>
              <w:t>
1) ауыл шаруашылығы жануарларын бірдейлендіруді жүргізу орнын және уақытын айқындайды;</w:t>
            </w:r>
          </w:p>
          <w:p>
            <w:pPr>
              <w:spacing w:after="20"/>
              <w:ind w:left="20"/>
              <w:jc w:val="both"/>
            </w:pPr>
            <w:r>
              <w:rPr>
                <w:rFonts w:ascii="Times New Roman"/>
                <w:b w:val="false"/>
                <w:i w:val="false"/>
                <w:color w:val="000000"/>
                <w:sz w:val="20"/>
              </w:rPr>
              <w:t>
2) ауыл шаруашылығы жануарларын бірдейлендіруді жүргізеді;</w:t>
            </w:r>
          </w:p>
          <w:p>
            <w:pPr>
              <w:spacing w:after="20"/>
              <w:ind w:left="20"/>
              <w:jc w:val="both"/>
            </w:pPr>
            <w:r>
              <w:rPr>
                <w:rFonts w:ascii="Times New Roman"/>
                <w:b w:val="false"/>
                <w:i w:val="false"/>
                <w:color w:val="000000"/>
                <w:sz w:val="20"/>
              </w:rPr>
              <w:t>
3) жануарға жеке нөмір береді;</w:t>
            </w:r>
          </w:p>
          <w:p>
            <w:pPr>
              <w:spacing w:after="20"/>
              <w:ind w:left="20"/>
              <w:jc w:val="both"/>
            </w:pPr>
            <w:r>
              <w:rPr>
                <w:rFonts w:ascii="Times New Roman"/>
                <w:b w:val="false"/>
                <w:i w:val="false"/>
                <w:color w:val="000000"/>
                <w:sz w:val="20"/>
              </w:rPr>
              <w:t>
4) дерекқордың жүргізілуін жүзеге асырады (дерекқорға деректер енгізу);</w:t>
            </w:r>
          </w:p>
          <w:p>
            <w:pPr>
              <w:spacing w:after="20"/>
              <w:ind w:left="20"/>
              <w:jc w:val="both"/>
            </w:pPr>
            <w:r>
              <w:rPr>
                <w:rFonts w:ascii="Times New Roman"/>
                <w:b w:val="false"/>
                <w:i w:val="false"/>
                <w:color w:val="000000"/>
                <w:sz w:val="20"/>
              </w:rPr>
              <w:t>
5) жануар иесіне ветеринариялық паспорт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сынамалар алу және оларды ветеринариялық зертханаға жеткізу жөніндегі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сақталуы тиіс берілген ветеринариялық анықтамалардың, көшірмелер мен түбіртектерді есепке алудың және берудің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ең аз төменгі қажетті санының болуы:</w:t>
            </w:r>
          </w:p>
          <w:p>
            <w:pPr>
              <w:spacing w:after="20"/>
              <w:ind w:left="20"/>
              <w:jc w:val="both"/>
            </w:pPr>
            <w:r>
              <w:rPr>
                <w:rFonts w:ascii="Times New Roman"/>
                <w:b w:val="false"/>
                <w:i w:val="false"/>
                <w:color w:val="000000"/>
                <w:sz w:val="20"/>
              </w:rPr>
              <w:t>
1) ветеринариялық іс-шаралар жүргізуге арналған жануарларды қозғалтпай ұстау құрылғысы;</w:t>
            </w:r>
          </w:p>
          <w:p>
            <w:pPr>
              <w:spacing w:after="20"/>
              <w:ind w:left="20"/>
              <w:jc w:val="both"/>
            </w:pPr>
            <w:r>
              <w:rPr>
                <w:rFonts w:ascii="Times New Roman"/>
                <w:b w:val="false"/>
                <w:i w:val="false"/>
                <w:color w:val="000000"/>
                <w:sz w:val="20"/>
              </w:rPr>
              <w:t>
2) инесіз инъектор;</w:t>
            </w:r>
          </w:p>
          <w:p>
            <w:pPr>
              <w:spacing w:after="20"/>
              <w:ind w:left="20"/>
              <w:jc w:val="both"/>
            </w:pPr>
            <w:r>
              <w:rPr>
                <w:rFonts w:ascii="Times New Roman"/>
                <w:b w:val="false"/>
                <w:i w:val="false"/>
                <w:color w:val="000000"/>
                <w:sz w:val="20"/>
              </w:rPr>
              <w:t>
3) термочемодандар;</w:t>
            </w:r>
          </w:p>
          <w:p>
            <w:pPr>
              <w:spacing w:after="20"/>
              <w:ind w:left="20"/>
              <w:jc w:val="both"/>
            </w:pPr>
            <w:r>
              <w:rPr>
                <w:rFonts w:ascii="Times New Roman"/>
                <w:b w:val="false"/>
                <w:i w:val="false"/>
                <w:color w:val="000000"/>
                <w:sz w:val="20"/>
              </w:rPr>
              <w:t>
4) жаппай екпе жасауға арналған аппарат (металдан жасалған);</w:t>
            </w:r>
          </w:p>
          <w:p>
            <w:pPr>
              <w:spacing w:after="20"/>
              <w:ind w:left="20"/>
              <w:jc w:val="both"/>
            </w:pPr>
            <w:r>
              <w:rPr>
                <w:rFonts w:ascii="Times New Roman"/>
                <w:b w:val="false"/>
                <w:i w:val="false"/>
                <w:color w:val="000000"/>
                <w:sz w:val="20"/>
              </w:rPr>
              <w:t>
5) кутиметр;</w:t>
            </w:r>
          </w:p>
          <w:p>
            <w:pPr>
              <w:spacing w:after="20"/>
              <w:ind w:left="20"/>
              <w:jc w:val="both"/>
            </w:pPr>
            <w:r>
              <w:rPr>
                <w:rFonts w:ascii="Times New Roman"/>
                <w:b w:val="false"/>
                <w:i w:val="false"/>
                <w:color w:val="000000"/>
                <w:sz w:val="20"/>
              </w:rPr>
              <w:t>
6) ұнтақ беру құрылғысы (дәрі-дәрмек үшін);</w:t>
            </w:r>
          </w:p>
          <w:p>
            <w:pPr>
              <w:spacing w:after="20"/>
              <w:ind w:left="20"/>
              <w:jc w:val="both"/>
            </w:pPr>
            <w:r>
              <w:rPr>
                <w:rFonts w:ascii="Times New Roman"/>
                <w:b w:val="false"/>
                <w:i w:val="false"/>
                <w:color w:val="000000"/>
                <w:sz w:val="20"/>
              </w:rPr>
              <w:t>
7) бұқаға арналған мұрын сақинасы;</w:t>
            </w:r>
          </w:p>
          <w:p>
            <w:pPr>
              <w:spacing w:after="20"/>
              <w:ind w:left="20"/>
              <w:jc w:val="both"/>
            </w:pPr>
            <w:r>
              <w:rPr>
                <w:rFonts w:ascii="Times New Roman"/>
                <w:b w:val="false"/>
                <w:i w:val="false"/>
                <w:color w:val="000000"/>
                <w:sz w:val="20"/>
              </w:rPr>
              <w:t>
8) қайшылар;</w:t>
            </w:r>
          </w:p>
          <w:p>
            <w:pPr>
              <w:spacing w:after="20"/>
              <w:ind w:left="20"/>
              <w:jc w:val="both"/>
            </w:pPr>
            <w:r>
              <w:rPr>
                <w:rFonts w:ascii="Times New Roman"/>
                <w:b w:val="false"/>
                <w:i w:val="false"/>
                <w:color w:val="000000"/>
                <w:sz w:val="20"/>
              </w:rPr>
              <w:t>
9) мақта (стерильді емес);</w:t>
            </w:r>
          </w:p>
          <w:p>
            <w:pPr>
              <w:spacing w:after="20"/>
              <w:ind w:left="20"/>
              <w:jc w:val="both"/>
            </w:pPr>
            <w:r>
              <w:rPr>
                <w:rFonts w:ascii="Times New Roman"/>
                <w:b w:val="false"/>
                <w:i w:val="false"/>
                <w:color w:val="000000"/>
                <w:sz w:val="20"/>
              </w:rPr>
              <w:t>
10) ветеринариялық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тоңазытқыш агенті бар термосыйымдылықтың (өлшемдері 100x100x200 сантиметрден (бұдан әрі – см) аспайтын), сондай-ақ металл шкафтың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қозғалысын есепке алудың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температурасы мен ылғалдылығына тұрақты бақылау жүргізу, сондай-ақ үй-жайларды жинау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 сақтау:</w:t>
            </w:r>
          </w:p>
          <w:p>
            <w:pPr>
              <w:spacing w:after="20"/>
              <w:ind w:left="20"/>
              <w:jc w:val="both"/>
            </w:pPr>
            <w:r>
              <w:rPr>
                <w:rFonts w:ascii="Times New Roman"/>
                <w:b w:val="false"/>
                <w:i w:val="false"/>
                <w:color w:val="000000"/>
                <w:sz w:val="20"/>
              </w:rPr>
              <w:t>
1) суық және ыстық таңбалауды жүргізуге арналған аппарат;</w:t>
            </w:r>
          </w:p>
          <w:p>
            <w:pPr>
              <w:spacing w:after="20"/>
              <w:ind w:left="20"/>
              <w:jc w:val="both"/>
            </w:pPr>
            <w:r>
              <w:rPr>
                <w:rFonts w:ascii="Times New Roman"/>
                <w:b w:val="false"/>
                <w:i w:val="false"/>
                <w:color w:val="000000"/>
                <w:sz w:val="20"/>
              </w:rPr>
              <w:t>
2) сырға салуды жүргізуге арналған аппарат;</w:t>
            </w:r>
          </w:p>
          <w:p>
            <w:pPr>
              <w:spacing w:after="20"/>
              <w:ind w:left="20"/>
              <w:jc w:val="both"/>
            </w:pPr>
            <w:r>
              <w:rPr>
                <w:rFonts w:ascii="Times New Roman"/>
                <w:b w:val="false"/>
                <w:i w:val="false"/>
                <w:color w:val="000000"/>
                <w:sz w:val="20"/>
              </w:rPr>
              <w:t>
3) өзі желімденетін штрих-кодтарды басып шығаруға арналған принтер;</w:t>
            </w:r>
          </w:p>
          <w:p>
            <w:pPr>
              <w:spacing w:after="20"/>
              <w:ind w:left="20"/>
              <w:jc w:val="both"/>
            </w:pPr>
            <w:r>
              <w:rPr>
                <w:rFonts w:ascii="Times New Roman"/>
                <w:b w:val="false"/>
                <w:i w:val="false"/>
                <w:color w:val="000000"/>
                <w:sz w:val="20"/>
              </w:rPr>
              <w:t>
4) жануарлардың жеке нөмірлерін санауға арналған сканер;</w:t>
            </w:r>
          </w:p>
          <w:p>
            <w:pPr>
              <w:spacing w:after="20"/>
              <w:ind w:left="20"/>
              <w:jc w:val="both"/>
            </w:pPr>
            <w:r>
              <w:rPr>
                <w:rFonts w:ascii="Times New Roman"/>
                <w:b w:val="false"/>
                <w:i w:val="false"/>
                <w:color w:val="000000"/>
                <w:sz w:val="20"/>
              </w:rPr>
              <w:t>
5) аспаптарға, құралдарға және атрибуттарға арналған сөмке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қондырғылары бар автомашиналардың (сыйымдылығы 500-600 литр)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аулауға және жоюға арналған тұзақ құралдарының болуы және оларды аулау және жою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жарасынан өлген жануарлардың өлекселері көмілетін мал қорымдарын қоспағанда, мал қорымдарын (биотермиялық шұңқырларды) мынадай ветеринариялық (ветеринариялық-санитариялық) талаптарға сәйкес ұстау жөніндегі талаптарды сақтау:</w:t>
            </w:r>
          </w:p>
          <w:p>
            <w:pPr>
              <w:spacing w:after="20"/>
              <w:ind w:left="20"/>
              <w:jc w:val="both"/>
            </w:pPr>
            <w:r>
              <w:rPr>
                <w:rFonts w:ascii="Times New Roman"/>
                <w:b w:val="false"/>
                <w:i w:val="false"/>
                <w:color w:val="000000"/>
                <w:sz w:val="20"/>
              </w:rPr>
              <w:t>
1) биіктігі 2,5 метр (бұдан әрі – м), ұзындығы 6 м, ені 3 м болатын қалқа;</w:t>
            </w:r>
          </w:p>
          <w:p>
            <w:pPr>
              <w:spacing w:after="20"/>
              <w:ind w:left="20"/>
              <w:jc w:val="both"/>
            </w:pPr>
            <w:r>
              <w:rPr>
                <w:rFonts w:ascii="Times New Roman"/>
                <w:b w:val="false"/>
                <w:i w:val="false"/>
                <w:color w:val="000000"/>
                <w:sz w:val="20"/>
              </w:rPr>
              <w:t>
2) жануарлардың өлекселерін союға, дезинфекциялаушы құралдарды, мүкәммалды, арнайы киімді және құрал-саймандарды сақтауға арналған үй-жайлар;</w:t>
            </w:r>
          </w:p>
          <w:p>
            <w:pPr>
              <w:spacing w:after="20"/>
              <w:ind w:left="20"/>
              <w:jc w:val="both"/>
            </w:pPr>
            <w:r>
              <w:rPr>
                <w:rFonts w:ascii="Times New Roman"/>
                <w:b w:val="false"/>
                <w:i w:val="false"/>
                <w:color w:val="000000"/>
                <w:sz w:val="20"/>
              </w:rPr>
              <w:t>
3) шұңқырдан шығарылған диаметрі 25 см және биіктігі 3 м сорғыш мұржа;</w:t>
            </w:r>
          </w:p>
          <w:p>
            <w:pPr>
              <w:spacing w:after="20"/>
              <w:ind w:left="20"/>
              <w:jc w:val="both"/>
            </w:pPr>
            <w:r>
              <w:rPr>
                <w:rFonts w:ascii="Times New Roman"/>
                <w:b w:val="false"/>
                <w:i w:val="false"/>
                <w:color w:val="000000"/>
                <w:sz w:val="20"/>
              </w:rPr>
              <w:t>
4) биіктігі кемінде 2 м кіру қақпасы бар дуал;</w:t>
            </w:r>
          </w:p>
          <w:p>
            <w:pPr>
              <w:spacing w:after="20"/>
              <w:ind w:left="20"/>
              <w:jc w:val="both"/>
            </w:pPr>
            <w:r>
              <w:rPr>
                <w:rFonts w:ascii="Times New Roman"/>
                <w:b w:val="false"/>
                <w:i w:val="false"/>
                <w:color w:val="000000"/>
                <w:sz w:val="20"/>
              </w:rPr>
              <w:t>
5) дуалдың ішкі жағынан бүкіл периметрі</w:t>
            </w:r>
          </w:p>
          <w:p>
            <w:pPr>
              <w:spacing w:after="20"/>
              <w:ind w:left="20"/>
              <w:jc w:val="both"/>
            </w:pPr>
            <w:r>
              <w:rPr>
                <w:rFonts w:ascii="Times New Roman"/>
                <w:b w:val="false"/>
                <w:i w:val="false"/>
                <w:color w:val="000000"/>
                <w:sz w:val="20"/>
              </w:rPr>
              <w:t>
бойынша тереңдігі 0,8 – 1,4 м және ені 1,5 м траншея;</w:t>
            </w:r>
          </w:p>
          <w:p>
            <w:pPr>
              <w:spacing w:after="20"/>
              <w:ind w:left="20"/>
              <w:jc w:val="both"/>
            </w:pPr>
            <w:r>
              <w:rPr>
                <w:rFonts w:ascii="Times New Roman"/>
                <w:b w:val="false"/>
                <w:i w:val="false"/>
                <w:color w:val="000000"/>
                <w:sz w:val="20"/>
              </w:rPr>
              <w:t>
6) шұңқырдың екі қабатты жабыны;</w:t>
            </w:r>
          </w:p>
          <w:p>
            <w:pPr>
              <w:spacing w:after="20"/>
              <w:ind w:left="20"/>
              <w:jc w:val="both"/>
            </w:pPr>
            <w:r>
              <w:rPr>
                <w:rFonts w:ascii="Times New Roman"/>
                <w:b w:val="false"/>
                <w:i w:val="false"/>
                <w:color w:val="000000"/>
                <w:sz w:val="20"/>
              </w:rPr>
              <w:t>
7) көпір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талаптарға сәйкес сібір жарасынан өлген жануарлардың өлекселері көмілетін мал қорымдарын ұстау жөніндегі талаптарды сақтау:</w:t>
            </w:r>
          </w:p>
          <w:p>
            <w:pPr>
              <w:spacing w:after="20"/>
              <w:ind w:left="20"/>
              <w:jc w:val="both"/>
            </w:pPr>
            <w:r>
              <w:rPr>
                <w:rFonts w:ascii="Times New Roman"/>
                <w:b w:val="false"/>
                <w:i w:val="false"/>
                <w:color w:val="000000"/>
                <w:sz w:val="20"/>
              </w:rPr>
              <w:t>
1) сібір жарасының топырақты ошақтарының координаттары мен шекараларын белгілей отырып, сібір жарасының тіркелген эпизоотиялық ошақтары туралы ақпараттың болуы;</w:t>
            </w:r>
          </w:p>
          <w:p>
            <w:pPr>
              <w:spacing w:after="20"/>
              <w:ind w:left="20"/>
              <w:jc w:val="both"/>
            </w:pPr>
            <w:r>
              <w:rPr>
                <w:rFonts w:ascii="Times New Roman"/>
                <w:b w:val="false"/>
                <w:i w:val="false"/>
                <w:color w:val="000000"/>
                <w:sz w:val="20"/>
              </w:rPr>
              <w:t>
2) адамдар мен жануарлардың өтіп кетуіне жол бермейтін топырақтағы ошақтарды бүкіл периметрі бойынша биіктігі кемінде 1,5 метр дуалмен (метал немесе бетон) қоршау. Топырақты ошақта "Сібір жарасы" деген жазуы бар (аурудың пайда болған күнімен) тақтайшалар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толтырылуы:</w:t>
            </w:r>
          </w:p>
          <w:p>
            <w:pPr>
              <w:spacing w:after="20"/>
              <w:ind w:left="20"/>
              <w:jc w:val="both"/>
            </w:pPr>
            <w:r>
              <w:rPr>
                <w:rFonts w:ascii="Times New Roman"/>
                <w:b w:val="false"/>
                <w:i w:val="false"/>
                <w:color w:val="000000"/>
                <w:sz w:val="20"/>
              </w:rPr>
              <w:t>
1) ветеринариялық-профилактикалық іс-шараларды жазуға арналған журнал (ветесепке алу, № 1-вет нысан);</w:t>
            </w:r>
          </w:p>
          <w:p>
            <w:pPr>
              <w:spacing w:after="20"/>
              <w:ind w:left="20"/>
              <w:jc w:val="both"/>
            </w:pPr>
            <w:r>
              <w:rPr>
                <w:rFonts w:ascii="Times New Roman"/>
                <w:b w:val="false"/>
                <w:i w:val="false"/>
                <w:color w:val="000000"/>
                <w:sz w:val="20"/>
              </w:rPr>
              <w:t>
2) жануарлардың ауруларын тіркеуге арналған журнал (ветесепке алу, № 2-вет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 мен құралдардың ең төменгі қажетті санымен қамтамасыз етілу (жануарларды қолдан ұрықтандыру жөніндегі қызметтерді көрсету кезінде) жөніндегі талапты сақтау:</w:t>
            </w:r>
          </w:p>
          <w:p>
            <w:pPr>
              <w:spacing w:after="20"/>
              <w:ind w:left="20"/>
              <w:jc w:val="both"/>
            </w:pPr>
            <w:r>
              <w:rPr>
                <w:rFonts w:ascii="Times New Roman"/>
                <w:b w:val="false"/>
                <w:i w:val="false"/>
                <w:color w:val="000000"/>
                <w:sz w:val="20"/>
              </w:rPr>
              <w:t>
1) ұрықтандырушы техниктің чемоданы (жинақталған);</w:t>
            </w:r>
          </w:p>
          <w:p>
            <w:pPr>
              <w:spacing w:after="20"/>
              <w:ind w:left="20"/>
              <w:jc w:val="both"/>
            </w:pPr>
            <w:r>
              <w:rPr>
                <w:rFonts w:ascii="Times New Roman"/>
                <w:b w:val="false"/>
                <w:i w:val="false"/>
                <w:color w:val="000000"/>
                <w:sz w:val="20"/>
              </w:rPr>
              <w:t>
2) микроскоп;</w:t>
            </w:r>
          </w:p>
          <w:p>
            <w:pPr>
              <w:spacing w:after="20"/>
              <w:ind w:left="20"/>
              <w:jc w:val="both"/>
            </w:pPr>
            <w:r>
              <w:rPr>
                <w:rFonts w:ascii="Times New Roman"/>
                <w:b w:val="false"/>
                <w:i w:val="false"/>
                <w:color w:val="000000"/>
                <w:sz w:val="20"/>
              </w:rPr>
              <w:t>
3) Дьюар ыдысы, 35 литр;</w:t>
            </w:r>
          </w:p>
          <w:p>
            <w:pPr>
              <w:spacing w:after="20"/>
              <w:ind w:left="20"/>
              <w:jc w:val="both"/>
            </w:pPr>
            <w:r>
              <w:rPr>
                <w:rFonts w:ascii="Times New Roman"/>
                <w:b w:val="false"/>
                <w:i w:val="false"/>
                <w:color w:val="000000"/>
                <w:sz w:val="20"/>
              </w:rPr>
              <w:t>
4) Дьюар ыдысы, 6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 _____________  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27 тамыздағы № 61</w:t>
            </w:r>
            <w:r>
              <w:br/>
            </w:r>
            <w:r>
              <w:rPr>
                <w:rFonts w:ascii="Times New Roman"/>
                <w:b w:val="false"/>
                <w:i w:val="false"/>
                <w:color w:val="000000"/>
                <w:sz w:val="20"/>
              </w:rPr>
              <w:t>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26 тамыздағы</w:t>
            </w:r>
            <w:r>
              <w:br/>
            </w:r>
            <w:r>
              <w:rPr>
                <w:rFonts w:ascii="Times New Roman"/>
                <w:b w:val="false"/>
                <w:i w:val="false"/>
                <w:color w:val="000000"/>
                <w:sz w:val="20"/>
              </w:rPr>
              <w:t>№ 273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 25</w:t>
            </w:r>
            <w:r>
              <w:br/>
            </w:r>
            <w:r>
              <w:rPr>
                <w:rFonts w:ascii="Times New Roman"/>
                <w:b w:val="false"/>
                <w:i w:val="false"/>
                <w:color w:val="000000"/>
                <w:sz w:val="20"/>
              </w:rPr>
              <w:t>желтоқсандағы № 7-1/1130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13-қосымша</w:t>
            </w:r>
          </w:p>
        </w:tc>
      </w:tr>
    </w:tbl>
    <w:bookmarkStart w:name="z28" w:id="16"/>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бөлімшелеріне қатысты ветеринария саласындағы тексеру парағы</w:t>
      </w:r>
    </w:p>
    <w:bookmarkEnd w:id="16"/>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 акт_______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ауруларының профилактикасына арналған ветеринариялық препараттарды (ветеринариялық препараттардың республикалық қорын қоспағанда) сақтауды, тасымалдауды (жеткізуді) ұйымдастыру жөніндегі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ошақтары пайда болған жағдайда, оларға зерттеп-қарау жүргізілгені туралы эпизоотологиялық зерттеп-қарау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күтіп-бағуды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бірдейлендіру жүргізуге арналған бұйымдар (құралдар) мен атрибуттарды тасымалдау (жеткізу) жөніндегі көрсетілетін қызметтерді мемлекеттік сатып алуды жүзеге асыру жөніндегі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жануарлардың энзоотиялық ауруларының профилактикасы мен диагностикасы бойынша ветеринариялық препараттарды мемлекеттік сатып алуды, ветеринариялық препараттардың профилактикасы мен диагностикасы, оларды сақтауды және тасымалдауды (жеткізу) ұйымдастыру бойынша көрсетілетін қызметтерді, жануарлардың энзоотиялық ауруларының профилактикасы мен диагностикасы бойынша ветеринариялық іс-шаралар жүргізуді жүзеге асыру бойынша талапты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Мерзімдерін көрсете отырып, ауыл шаруашылығы жануарларын бірдейлендіруді ұйымдастыру мен жүргізу жөніндегі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 қаражаты есебінен жүзеге асырылатын жануарлардың энзоотиялық ауруларының бекітілген тізбесінің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дерекқорды жүргізуді ұйымдастыру бойынша талапты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сақталуы тиіс берілген ветеринариялық анықтамаларды, көшірмелер мен түбіртектерді есепке алудың және берудің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 _____________  ________________________________________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_________________ ______________ _______________________________________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