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d1d1" w14:textId="7d7d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қорғаныстық тапсырыс шеңберінде ғылыми зерттеулерді ұйымдастыру және жүргізу қағидаларын бекіту туралы" Қазақстан Республикасының Индустрия және инфрақұрылымдық даму министрінің 2019 жылғы 7 қарашадағы № 829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5 қыркүйектегі № 485 бұйрығы. Қазақстан Республикасының Әділет министрлігінде 2022 жылғы 12 қыркүйекте № 29536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қорғаныстық тапсырыс шеңберінде ғылыми зерттеулерді ұйымдастыру және жүргізу қағидаларын бекіту туралы" Қазақстан Республикасының Индустрия және инфрақұрылымдық даму министрінің 2019 жылғы 7 қарашадағы № 829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19602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қорғаныстық тапсырыс шеңберінде ғылыми зерттеулерді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"3. Мүдделі орталық атқарушы органдар, Қазақстан Республикасының Президентіне тікелей бағынатын және есеп беретін мемлекеттік органдар уәкілетті органға МҒБ қалыптастыру жөнінде ұсыныстар жібереді.</w:t>
      </w:r>
    </w:p>
    <w:bookmarkEnd w:id="1"/>
    <w:p>
      <w:pPr>
        <w:spacing w:after="0"/>
        <w:ind w:left="0"/>
        <w:jc w:val="both"/>
      </w:pPr>
      <w:r>
        <w:rPr>
          <w:rFonts w:ascii="Times New Roman"/>
          <w:b w:val="false"/>
          <w:i w:val="false"/>
          <w:color w:val="000000"/>
          <w:sz w:val="28"/>
        </w:rPr>
        <w:t>
      Уәкілетті орган ұсыныстарды алған күннен бастап 5 (бес) жұмыс күн ішінде МҒБ әзірлейді.</w:t>
      </w:r>
    </w:p>
    <w:p>
      <w:pPr>
        <w:spacing w:after="0"/>
        <w:ind w:left="0"/>
        <w:jc w:val="both"/>
      </w:pPr>
      <w:r>
        <w:rPr>
          <w:rFonts w:ascii="Times New Roman"/>
          <w:b w:val="false"/>
          <w:i w:val="false"/>
          <w:color w:val="000000"/>
          <w:sz w:val="28"/>
        </w:rPr>
        <w:t>
      Уәкілетті орган жанынан жұмыс істейтін консультативтік-кеңесші орган (ол болған кезде) мүдделі орталық атқарушы органдардан, Қазақстан Республикасының Президентіне тікелей бағынатын және есеп беретін мемлекеттік органдардан келіп түскен МҒБ қалыптастыру жөніндегі ұсыныстарды қарайды.</w:t>
      </w:r>
    </w:p>
    <w:p>
      <w:pPr>
        <w:spacing w:after="0"/>
        <w:ind w:left="0"/>
        <w:jc w:val="both"/>
      </w:pPr>
      <w:r>
        <w:rPr>
          <w:rFonts w:ascii="Times New Roman"/>
          <w:b w:val="false"/>
          <w:i w:val="false"/>
          <w:color w:val="000000"/>
          <w:sz w:val="28"/>
        </w:rPr>
        <w:t>
      МҒБ әзірлегеннен кейін уәкілетті орган 5 (бес) жұмыс күні ішінде МҒБ-ны комиссияға қарауға жібереді.</w:t>
      </w:r>
    </w:p>
    <w:bookmarkStart w:name="z6" w:id="2"/>
    <w:p>
      <w:pPr>
        <w:spacing w:after="0"/>
        <w:ind w:left="0"/>
        <w:jc w:val="both"/>
      </w:pPr>
      <w:r>
        <w:rPr>
          <w:rFonts w:ascii="Times New Roman"/>
          <w:b w:val="false"/>
          <w:i w:val="false"/>
          <w:color w:val="000000"/>
          <w:sz w:val="28"/>
        </w:rPr>
        <w:t>
      4. МҒБ-ны мақұлдағаннан кейін уәкілетті орган жағдайда күнтізбелік 30 (отыз) күн ішінде МҒБ жөніндегі сараптама кеңестерін (бұдан әрі – сараптама кеңестері) құрады, мүдделі орталық атқарушы органдармен, Қазақстан Республикасының Президентіне тікелей бағынатын және есеп беретін мемлекеттік органдармен келісім бойынша олардың Ережелері мен құрамдарын бекітеді.";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"16. Ғылыми зерттеулерді орындау ғылыми зерттеулердің орындаушысы мен уәкілетті орган арасында жасалған ғылыми зерттеулерді орындауға арналған шарт негізінде іске асырылады.</w:t>
      </w:r>
    </w:p>
    <w:bookmarkEnd w:id="3"/>
    <w:p>
      <w:pPr>
        <w:spacing w:after="0"/>
        <w:ind w:left="0"/>
        <w:jc w:val="both"/>
      </w:pPr>
      <w:r>
        <w:rPr>
          <w:rFonts w:ascii="Times New Roman"/>
          <w:b w:val="false"/>
          <w:i w:val="false"/>
          <w:color w:val="000000"/>
          <w:sz w:val="28"/>
        </w:rPr>
        <w:t>
      Мемлекеттік қорғаныстық тапсырыс шеңберіндегі бюджет қаражаты мемлекеттік қорғаныстық тапсырысты алушының бюджетінде көзделгенде, ғылыми зерттеулерді орындауға арналған шарт ғылыми зерттеулерді орындаушы мен мемлекеттік қорғаныстық тапсырысты алушы арасында жасалады.</w:t>
      </w:r>
    </w:p>
    <w:p>
      <w:pPr>
        <w:spacing w:after="0"/>
        <w:ind w:left="0"/>
        <w:jc w:val="both"/>
      </w:pPr>
      <w:r>
        <w:rPr>
          <w:rFonts w:ascii="Times New Roman"/>
          <w:b w:val="false"/>
          <w:i w:val="false"/>
          <w:color w:val="000000"/>
          <w:sz w:val="28"/>
        </w:rPr>
        <w:t>
      Мынадай жағдайларда:</w:t>
      </w:r>
    </w:p>
    <w:p>
      <w:pPr>
        <w:spacing w:after="0"/>
        <w:ind w:left="0"/>
        <w:jc w:val="both"/>
      </w:pPr>
      <w:r>
        <w:rPr>
          <w:rFonts w:ascii="Times New Roman"/>
          <w:b w:val="false"/>
          <w:i w:val="false"/>
          <w:color w:val="000000"/>
          <w:sz w:val="28"/>
        </w:rPr>
        <w:t>
      1) мемлекеттік қорғаныстық тапсырысты алушының негізінде шетелдік үлгі бар және құжаттамасы осы бұйым дайындалуы, жаңғыртылуы (модификациялануы) мүмкін және қойылатын талаптарға сәйкес келетін жаңа бұйымға қажеттілігіні болса:</w:t>
      </w:r>
    </w:p>
    <w:p>
      <w:pPr>
        <w:spacing w:after="0"/>
        <w:ind w:left="0"/>
        <w:jc w:val="both"/>
      </w:pPr>
      <w:r>
        <w:rPr>
          <w:rFonts w:ascii="Times New Roman"/>
          <w:b w:val="false"/>
          <w:i w:val="false"/>
          <w:color w:val="000000"/>
          <w:sz w:val="28"/>
        </w:rPr>
        <w:t>
      бір және одан да көп елдерде сериялық түрде жүргізіледі және қарулануға қабылданды;</w:t>
      </w:r>
    </w:p>
    <w:p>
      <w:pPr>
        <w:spacing w:after="0"/>
        <w:ind w:left="0"/>
        <w:jc w:val="both"/>
      </w:pPr>
      <w:r>
        <w:rPr>
          <w:rFonts w:ascii="Times New Roman"/>
          <w:b w:val="false"/>
          <w:i w:val="false"/>
          <w:color w:val="000000"/>
          <w:sz w:val="28"/>
        </w:rPr>
        <w:t>
      Қазақстан Республикасында ұқсас климаттық жағдайларда пайдаланылады;</w:t>
      </w:r>
    </w:p>
    <w:p>
      <w:pPr>
        <w:spacing w:after="0"/>
        <w:ind w:left="0"/>
        <w:jc w:val="both"/>
      </w:pPr>
      <w:r>
        <w:rPr>
          <w:rFonts w:ascii="Times New Roman"/>
          <w:b w:val="false"/>
          <w:i w:val="false"/>
          <w:color w:val="000000"/>
          <w:sz w:val="28"/>
        </w:rPr>
        <w:t>
      әскери стандарттарға сәйкес келеді;</w:t>
      </w:r>
    </w:p>
    <w:p>
      <w:pPr>
        <w:spacing w:after="0"/>
        <w:ind w:left="0"/>
        <w:jc w:val="both"/>
      </w:pPr>
      <w:r>
        <w:rPr>
          <w:rFonts w:ascii="Times New Roman"/>
          <w:b w:val="false"/>
          <w:i w:val="false"/>
          <w:color w:val="000000"/>
          <w:sz w:val="28"/>
        </w:rPr>
        <w:t>
      Қарулы Күштерді жарақтандыруда тұрған қару-жарақ пен әскери техникамен үйлесімді;</w:t>
      </w:r>
    </w:p>
    <w:p>
      <w:pPr>
        <w:spacing w:after="0"/>
        <w:ind w:left="0"/>
        <w:jc w:val="both"/>
      </w:pPr>
      <w:r>
        <w:rPr>
          <w:rFonts w:ascii="Times New Roman"/>
          <w:b w:val="false"/>
          <w:i w:val="false"/>
          <w:color w:val="000000"/>
          <w:sz w:val="28"/>
        </w:rPr>
        <w:t>
      2) жаңа бұйымды сатып алу Мемлекеттік қорғаныстық тапсырысты алушының техникалық тапсырмасына сәйкес әзірленген, ғылыми зерттеулер және (немесе) ұқсас бұйымдарды тәжірибелік пайдалану нәтижелеріне негізделген және тиісті сыныптау қоғамының мақұлдауы немесе тиісті мемлекеттің әзірлеуші-ұйымында әскери қабылдау өкілдігі қабылдаған жобалау құжаттамасы бойынша жоспарланса, ғылыми зерттеулер жүргізу талап етілмейді.</w:t>
      </w:r>
    </w:p>
    <w:bookmarkStart w:name="z9" w:id="4"/>
    <w:p>
      <w:pPr>
        <w:spacing w:after="0"/>
        <w:ind w:left="0"/>
        <w:jc w:val="both"/>
      </w:pPr>
      <w:r>
        <w:rPr>
          <w:rFonts w:ascii="Times New Roman"/>
          <w:b w:val="false"/>
          <w:i w:val="false"/>
          <w:color w:val="000000"/>
          <w:sz w:val="28"/>
        </w:rPr>
        <w:t>
      17. Ғылыми зерттеулерді орындау қолданыстағы халықаралық және ұллтық стандарттарға, стандарттау саласындағы қолданыстағы заңнамаға сәйкес іске асырылады, олар болмаған кезде, орындау жасалған шарттың талаптарына және шарттарына сәйкес іске асырылады.</w:t>
      </w:r>
    </w:p>
    <w:bookmarkEnd w:id="4"/>
    <w:p>
      <w:pPr>
        <w:spacing w:after="0"/>
        <w:ind w:left="0"/>
        <w:jc w:val="both"/>
      </w:pPr>
      <w:r>
        <w:rPr>
          <w:rFonts w:ascii="Times New Roman"/>
          <w:b w:val="false"/>
          <w:i w:val="false"/>
          <w:color w:val="000000"/>
          <w:sz w:val="28"/>
        </w:rPr>
        <w:t>
      Бірлі-жарым (ұсақ сериялы) өнімді жасау кезінде тек бұйымның бас үлгісі ғана дайындалады.";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Осы Қағидалардың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25-тармақтарының</w:t>
      </w:r>
      <w:r>
        <w:rPr>
          <w:rFonts w:ascii="Times New Roman"/>
          <w:b w:val="false"/>
          <w:i w:val="false"/>
          <w:color w:val="000000"/>
          <w:sz w:val="28"/>
        </w:rPr>
        <w:t xml:space="preserve"> күші тәжірибелік-конструкторлық және технологиялық жұмыстарға қолданылмайды.</w:t>
      </w:r>
    </w:p>
    <w:p>
      <w:pPr>
        <w:spacing w:after="0"/>
        <w:ind w:left="0"/>
        <w:jc w:val="both"/>
      </w:pPr>
      <w:r>
        <w:rPr>
          <w:rFonts w:ascii="Times New Roman"/>
          <w:b w:val="false"/>
          <w:i w:val="false"/>
          <w:color w:val="000000"/>
          <w:sz w:val="28"/>
        </w:rPr>
        <w:t xml:space="preserve">
      Тәжірибелік үлгілерді қабылдау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Қазақстан Республикасының Индустрия және инфрақұрылымдық даму министрінің 2019 жылғы 7 қарашадағы № 829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19645 болып тіркелген) тәжірибелік-конструкторлық және технологиялық жұмыстардың нәтижелеріне сынақтар жүргізу қағидаларына сәйкес жүзеге асырылады.".</w:t>
      </w:r>
    </w:p>
    <w:bookmarkStart w:name="z12"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Қорғаныс-өнеркәсіп кешені департаменті заңнамада белгіленген тәртіппен:</w:t>
      </w:r>
    </w:p>
    <w:bookmarkEnd w:id="5"/>
    <w:bookmarkStart w:name="z13"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4" w:id="7"/>
    <w:p>
      <w:pPr>
        <w:spacing w:after="0"/>
        <w:ind w:left="0"/>
        <w:jc w:val="both"/>
      </w:pPr>
      <w:r>
        <w:rPr>
          <w:rFonts w:ascii="Times New Roman"/>
          <w:b w:val="false"/>
          <w:i w:val="false"/>
          <w:color w:val="000000"/>
          <w:sz w:val="28"/>
        </w:rPr>
        <w:t>
      2) осы бұйрықты ресми жарияланғаннан кейін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15"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6"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w:t>
            </w:r>
          </w:p>
          <w:p>
            <w:pPr>
              <w:spacing w:after="20"/>
              <w:ind w:left="20"/>
              <w:jc w:val="both"/>
            </w:pPr>
            <w:r>
              <w:rPr>
                <w:rFonts w:ascii="Times New Roman"/>
                <w:b w:val="false"/>
                <w:i/>
                <w:color w:val="000000"/>
                <w:sz w:val="20"/>
              </w:rPr>
              <w:t>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