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aa3b" w14:textId="375aa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 және қадағалау субъектісіне (объектісіне) бару арқылы профилактикалық бақылау жүргізудің жартыжылдық тізімдерінің нысанын және бақылау және қадағалау субъектісіне (объектісіне) бару арқылы профилактикалық бақылау жүргізудің жартыжылдық тізімдеріне өзгерістер енгізу тәртібін бекіту туралы</w:t>
      </w:r>
    </w:p>
    <w:p>
      <w:pPr>
        <w:spacing w:after="0"/>
        <w:ind w:left="0"/>
        <w:jc w:val="both"/>
      </w:pPr>
      <w:r>
        <w:rPr>
          <w:rFonts w:ascii="Times New Roman"/>
          <w:b w:val="false"/>
          <w:i w:val="false"/>
          <w:color w:val="000000"/>
          <w:sz w:val="28"/>
        </w:rPr>
        <w:t>Қазақстан Республикасы Бас Прокурорының 2022 жылғы 9 қыркүйектегі № 182 бұйрығы. Қазақстан Республикасының Әділет министрлігінде 2022 жылғы 14 қыркүйекте № 29580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144-2-бабының 4-тармағының төртінші және бесінші бөліктеріне сәйкес, БҰЙЫРАМЫН:</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жүргізудің жартыжылдық тізімдерінің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Бақылау және қадағалау субъектісіне (объектісіне) бару арқылы профилактикалық бақылау жүргізудің жартыжылдық тізімдеріне өзгеріс енгізу қағидалары бекітілсін.</w:t>
      </w:r>
    </w:p>
    <w:bookmarkStart w:name="z5"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бұйрықтың көшірмесін мүдделі мемлекеттік органдарға, Қазақстан Республикасы Бас прокуратурасының құрылымдық бөлімшелерінің басшыларына, облыстардың, астананың, республикалық маңызы бар және оларға теңестірілген қалалардың прокурорларына, сондай-ақ Комитеттің аумақтық органдарына мәлімет үшін жолдауды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5"/>
    <w:bookmarkStart w:name="z10" w:id="6"/>
    <w:p>
      <w:pPr>
        <w:spacing w:after="0"/>
        <w:ind w:left="0"/>
        <w:jc w:val="both"/>
      </w:pPr>
      <w:r>
        <w:rPr>
          <w:rFonts w:ascii="Times New Roman"/>
          <w:b w:val="false"/>
          <w:i w:val="false"/>
          <w:color w:val="000000"/>
          <w:sz w:val="28"/>
        </w:rPr>
        <w:t>
      4. Осы бұйрық ресми жариялануға жатады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9 қыркүйектегі</w:t>
            </w:r>
            <w:r>
              <w:br/>
            </w:r>
            <w:r>
              <w:rPr>
                <w:rFonts w:ascii="Times New Roman"/>
                <w:b w:val="false"/>
                <w:i w:val="false"/>
                <w:color w:val="000000"/>
                <w:sz w:val="20"/>
              </w:rPr>
              <w:t>№ 182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Реттеуші мемлекеттік органның </w:t>
            </w:r>
            <w:r>
              <w:br/>
            </w:r>
            <w:r>
              <w:rPr>
                <w:rFonts w:ascii="Times New Roman"/>
                <w:b w:val="false"/>
                <w:i w:val="false"/>
                <w:color w:val="000000"/>
                <w:sz w:val="20"/>
              </w:rPr>
              <w:t xml:space="preserve">немесе жергілікті атқарушы </w:t>
            </w:r>
            <w:r>
              <w:br/>
            </w:r>
            <w:r>
              <w:rPr>
                <w:rFonts w:ascii="Times New Roman"/>
                <w:b w:val="false"/>
                <w:i w:val="false"/>
                <w:color w:val="000000"/>
                <w:sz w:val="20"/>
              </w:rPr>
              <w:t xml:space="preserve">органның бірінші басшысының </w:t>
            </w:r>
            <w:r>
              <w:br/>
            </w:r>
            <w:r>
              <w:rPr>
                <w:rFonts w:ascii="Times New Roman"/>
                <w:b w:val="false"/>
                <w:i w:val="false"/>
                <w:color w:val="000000"/>
                <w:sz w:val="20"/>
              </w:rPr>
              <w:t>актісімен бекітіледі</w:t>
            </w:r>
          </w:p>
        </w:tc>
      </w:tr>
    </w:tbl>
    <w:bookmarkStart w:name="z12" w:id="7"/>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жүргізудің 20__жылдың ____ жартыжылдығының тізімі ________________________________________________________________________________  (мемлекеттік органның және мемлекеттік бақылау жүзеге асырылатын қызмет саласының атауы)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кәсіпкерлік санаты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әділет органдарында бастапқы мемлекеттік тіркелген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9 қыркүйектегі</w:t>
            </w:r>
            <w:r>
              <w:br/>
            </w:r>
            <w:r>
              <w:rPr>
                <w:rFonts w:ascii="Times New Roman"/>
                <w:b w:val="false"/>
                <w:i w:val="false"/>
                <w:color w:val="000000"/>
                <w:sz w:val="20"/>
              </w:rPr>
              <w:t>№ 182 бұйрығына</w:t>
            </w:r>
            <w:r>
              <w:br/>
            </w:r>
            <w:r>
              <w:rPr>
                <w:rFonts w:ascii="Times New Roman"/>
                <w:b w:val="false"/>
                <w:i w:val="false"/>
                <w:color w:val="000000"/>
                <w:sz w:val="20"/>
              </w:rPr>
              <w:t>2 қосымша</w:t>
            </w:r>
          </w:p>
        </w:tc>
      </w:tr>
    </w:tbl>
    <w:bookmarkStart w:name="z14" w:id="8"/>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жүргізудің жартыжылдық тізімдеріне өзгерістер енгізу қағидалары</w:t>
      </w:r>
    </w:p>
    <w:bookmarkEnd w:id="8"/>
    <w:bookmarkStart w:name="z15"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Бақылау және қадағалау субъектісіне (объектісіне) бару арқылы профилактикалық бақылау жүргізудің жартыжылдық тізімдеріне өзгерістер енгізу қағидалары Қазақстан Республикасының Кәсіпкерлік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144-2 бабының 4-тармағының бесінші бөлігіне сәйкес әзірленді және бақылау және қадағалау субъектісіне (объектісіне) бару арқылы профилактикалық бақылау жүргізудің жартыжылдық тізімдеріне (бұдан әрі – жартыжылдық тізім) өзгерістер енгізу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Профилактикалық бақылаудың жартыжылдық тізімдерін қалыптастыру және оларды Қазақстан Республикасы Бас прокуратурасының интернет-ресурсында (бұдан әрі – интернет-ресурс) орналастыру тәртібі Кодекстің 141-бабы </w:t>
      </w:r>
      <w:r>
        <w:rPr>
          <w:rFonts w:ascii="Times New Roman"/>
          <w:b w:val="false"/>
          <w:i w:val="false"/>
          <w:color w:val="000000"/>
          <w:sz w:val="28"/>
        </w:rPr>
        <w:t>7-тармағы</w:t>
      </w:r>
      <w:r>
        <w:rPr>
          <w:rFonts w:ascii="Times New Roman"/>
          <w:b w:val="false"/>
          <w:i w:val="false"/>
          <w:color w:val="000000"/>
          <w:sz w:val="28"/>
        </w:rPr>
        <w:t xml:space="preserve"> екінші бөлігінің талаптарын ескере отырып, </w:t>
      </w:r>
      <w:r>
        <w:rPr>
          <w:rFonts w:ascii="Times New Roman"/>
          <w:b w:val="false"/>
          <w:i w:val="false"/>
          <w:color w:val="000000"/>
          <w:sz w:val="28"/>
        </w:rPr>
        <w:t>Кодекстің</w:t>
      </w:r>
      <w:r>
        <w:rPr>
          <w:rFonts w:ascii="Times New Roman"/>
          <w:b w:val="false"/>
          <w:i w:val="false"/>
          <w:color w:val="000000"/>
          <w:sz w:val="28"/>
        </w:rPr>
        <w:t xml:space="preserve"> 144-2-бабының 4-тармағында регламенттелген.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бақылау және қадағалау органы жартыжылдық тізімдердің сәйкес келмейтін нысанды ұсынған жағдайда, Қазақстан Республикасы Бас прокуратурасының Құқықтық статистика және арнайы есепке алу жөніндегі комитеті (бұдан әрі – Комитет) оларды алған сәттен бастап бес жұмыс күні ішінде бұзушылықтарды жою үшін кері қайтарады.</w:t>
      </w:r>
    </w:p>
    <w:bookmarkStart w:name="z19" w:id="10"/>
    <w:p>
      <w:pPr>
        <w:spacing w:after="0"/>
        <w:ind w:left="0"/>
        <w:jc w:val="both"/>
      </w:pPr>
      <w:r>
        <w:rPr>
          <w:rFonts w:ascii="Times New Roman"/>
          <w:b w:val="false"/>
          <w:i w:val="false"/>
          <w:color w:val="000000"/>
          <w:sz w:val="28"/>
        </w:rPr>
        <w:t xml:space="preserve">
      4. Бақылау және қадағалау органы бұзушылықтарды жояды және оларды қайтарған сәттен бастап бес жұмыс күнінен кешіктірмей жартыжылдық тізімдерді бекітіп, Комитетке жолдайды. </w:t>
      </w:r>
    </w:p>
    <w:bookmarkEnd w:id="10"/>
    <w:bookmarkStart w:name="z20" w:id="11"/>
    <w:p>
      <w:pPr>
        <w:spacing w:after="0"/>
        <w:ind w:left="0"/>
        <w:jc w:val="left"/>
      </w:pPr>
      <w:r>
        <w:rPr>
          <w:rFonts w:ascii="Times New Roman"/>
          <w:b/>
          <w:i w:val="false"/>
          <w:color w:val="000000"/>
        </w:rPr>
        <w:t xml:space="preserve"> 2-тарау. Жартыжылдық тізімдерге өзгерістер енгізу тәртібі</w:t>
      </w:r>
    </w:p>
    <w:bookmarkEnd w:id="11"/>
    <w:bookmarkStart w:name="z21" w:id="12"/>
    <w:p>
      <w:pPr>
        <w:spacing w:after="0"/>
        <w:ind w:left="0"/>
        <w:jc w:val="both"/>
      </w:pPr>
      <w:r>
        <w:rPr>
          <w:rFonts w:ascii="Times New Roman"/>
          <w:b w:val="false"/>
          <w:i w:val="false"/>
          <w:color w:val="000000"/>
          <w:sz w:val="28"/>
        </w:rPr>
        <w:t>
      5. Интернет-ресурста орналастырылған жартыжылдық тізімдерге өзгерістер келесі жағдайларда енгізіледі:</w:t>
      </w:r>
    </w:p>
    <w:bookmarkEnd w:id="12"/>
    <w:bookmarkStart w:name="z22" w:id="13"/>
    <w:p>
      <w:pPr>
        <w:spacing w:after="0"/>
        <w:ind w:left="0"/>
        <w:jc w:val="both"/>
      </w:pPr>
      <w:r>
        <w:rPr>
          <w:rFonts w:ascii="Times New Roman"/>
          <w:b w:val="false"/>
          <w:i w:val="false"/>
          <w:color w:val="000000"/>
          <w:sz w:val="28"/>
        </w:rPr>
        <w:t>
      1) заңды тұлғаның, оның ішінде олардың филиалдары мен өкілдіктерінің меншік нысаны қайта тіркелгенде немесе өзгергенде, сондай-ақ бизнес-сәйкестендіру нөмірінің өзгеруіне әкелмейтіндей түрде қайта құрылғанда;</w:t>
      </w:r>
    </w:p>
    <w:bookmarkEnd w:id="13"/>
    <w:bookmarkStart w:name="z23" w:id="14"/>
    <w:p>
      <w:pPr>
        <w:spacing w:after="0"/>
        <w:ind w:left="0"/>
        <w:jc w:val="both"/>
      </w:pPr>
      <w:r>
        <w:rPr>
          <w:rFonts w:ascii="Times New Roman"/>
          <w:b w:val="false"/>
          <w:i w:val="false"/>
          <w:color w:val="000000"/>
          <w:sz w:val="28"/>
        </w:rPr>
        <w:t>
      2) жартыжылдық тізімдерін қалыптастыру, тәуекелдерді бағалау жүйесін қолдану немесе бақылау және қадағалау субъектісіне (объектісіне) қатысты тәуекел дәрежесін айқындау кезінде прокурорлық қадағалау және ден қою актілері бойынша және заңды күшіне енген сот актілері бойынша заңдылықты бұзу фактілері анықталғанда;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бақылау және қадағалау органы бақылау және қадағалау субъектісін (объектісін) жартыжылдық тізімдер бойынша профилактикалық бақылаудан босататын мән-жайларды (аудиторлық қорытындының болуы, мораторий немесе профилактикалық бақылаудың немесе тексерілетін субъект қызметінің өзге себеппен уақытша тоқтап тұруы, субъектінің банкроттығы немесе қызметінің өзге себеппен тоқтап тұруы, жеке тұлға болып табылатын бақылау және қадағалау субъектісінің қайтыс болуы, заңды күшіне енген сот актілерінің негізінде, сондай-ақ Кодекстің </w:t>
      </w:r>
      <w:r>
        <w:rPr>
          <w:rFonts w:ascii="Times New Roman"/>
          <w:b w:val="false"/>
          <w:i w:val="false"/>
          <w:color w:val="000000"/>
          <w:sz w:val="28"/>
        </w:rPr>
        <w:t>141-бабының</w:t>
      </w:r>
      <w:r>
        <w:rPr>
          <w:rFonts w:ascii="Times New Roman"/>
          <w:b w:val="false"/>
          <w:i w:val="false"/>
          <w:color w:val="000000"/>
          <w:sz w:val="28"/>
        </w:rPr>
        <w:t xml:space="preserve"> 9-тармағында көзделген негіздермен әрекетке қабілетсіз деп танылуы) анықтаған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Жартыжылдық тізімдерді олардың қолданылу кезеңінде,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жағдайларды қоспағанда міндетті түрде интернет-ресурста орналастыра отырып, жарты жылда тек бір рет қана өзгертуге жол беріледі.</w:t>
      </w:r>
    </w:p>
    <w:p>
      <w:pPr>
        <w:spacing w:after="0"/>
        <w:ind w:left="0"/>
        <w:jc w:val="both"/>
      </w:pPr>
      <w:r>
        <w:rPr>
          <w:rFonts w:ascii="Times New Roman"/>
          <w:b w:val="false"/>
          <w:i w:val="false"/>
          <w:color w:val="000000"/>
          <w:sz w:val="28"/>
        </w:rPr>
        <w:t xml:space="preserve">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жағдайларда жартыжылдық тізімдерді өзгертуге оларда көрсетілген мән-жайлар туындаған кезде, оларды міндетті түрде интернет-ресурста орналастыра отырып, жол беріледі.</w:t>
      </w:r>
    </w:p>
    <w:bookmarkStart w:name="z26" w:id="15"/>
    <w:p>
      <w:pPr>
        <w:spacing w:after="0"/>
        <w:ind w:left="0"/>
        <w:jc w:val="both"/>
      </w:pPr>
      <w:r>
        <w:rPr>
          <w:rFonts w:ascii="Times New Roman"/>
          <w:b w:val="false"/>
          <w:i w:val="false"/>
          <w:color w:val="000000"/>
          <w:sz w:val="28"/>
        </w:rPr>
        <w:t>
      7. Жартыжылдық кестелерге өзгерістер енгізу реттеуші мемлекеттік органның немесе жергілікті атқарушы органның бірінші басшысының Комитетке растайтын құжаттармен және жаңартылып, бекітілген жартыжылдық тізіммен қоса жолданған өтінішхаты негізінде рұқсат беріледі.</w:t>
      </w:r>
    </w:p>
    <w:bookmarkEnd w:id="15"/>
    <w:bookmarkStart w:name="z27" w:id="16"/>
    <w:p>
      <w:pPr>
        <w:spacing w:after="0"/>
        <w:ind w:left="0"/>
        <w:jc w:val="both"/>
      </w:pPr>
      <w:r>
        <w:rPr>
          <w:rFonts w:ascii="Times New Roman"/>
          <w:b w:val="false"/>
          <w:i w:val="false"/>
          <w:color w:val="000000"/>
          <w:sz w:val="28"/>
        </w:rPr>
        <w:t>
      8. Өтінішхатты қарау мерзімі ол келіп түскен күннен бастап он жұмыс күнін құрайды.</w:t>
      </w:r>
    </w:p>
    <w:bookmarkEnd w:id="16"/>
    <w:bookmarkStart w:name="z28" w:id="17"/>
    <w:p>
      <w:pPr>
        <w:spacing w:after="0"/>
        <w:ind w:left="0"/>
        <w:jc w:val="both"/>
      </w:pPr>
      <w:r>
        <w:rPr>
          <w:rFonts w:ascii="Times New Roman"/>
          <w:b w:val="false"/>
          <w:i w:val="false"/>
          <w:color w:val="000000"/>
          <w:sz w:val="28"/>
        </w:rPr>
        <w:t xml:space="preserve">
      9. Өтінішхатты қарау барысында Комитет жартыжылдық тізімдеріндегі өзгерістердің негізділігін зерделейді және мынадай: </w:t>
      </w:r>
    </w:p>
    <w:bookmarkEnd w:id="17"/>
    <w:bookmarkStart w:name="z29" w:id="18"/>
    <w:p>
      <w:pPr>
        <w:spacing w:after="0"/>
        <w:ind w:left="0"/>
        <w:jc w:val="both"/>
      </w:pPr>
      <w:r>
        <w:rPr>
          <w:rFonts w:ascii="Times New Roman"/>
          <w:b w:val="false"/>
          <w:i w:val="false"/>
          <w:color w:val="000000"/>
          <w:sz w:val="28"/>
        </w:rPr>
        <w:t>
      1) өтінішхатты қанағаттандыру және өзгертілген жартыжылдық тізімдерін интернет-ресурста орналастыру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жартыжылдық тізімдеріне өзгерістер енгізу үшін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негіздер болмаған жағдайда, дәлелдерін келтіре отырып, өтінішхатты қанағаттандырудан бас тарту туралы шешімдердің бірін қабылдайды.</w:t>
      </w:r>
    </w:p>
    <w:bookmarkStart w:name="z31" w:id="19"/>
    <w:p>
      <w:pPr>
        <w:spacing w:after="0"/>
        <w:ind w:left="0"/>
        <w:jc w:val="both"/>
      </w:pPr>
      <w:r>
        <w:rPr>
          <w:rFonts w:ascii="Times New Roman"/>
          <w:b w:val="false"/>
          <w:i w:val="false"/>
          <w:color w:val="000000"/>
          <w:sz w:val="28"/>
        </w:rPr>
        <w:t xml:space="preserve">
      10. Өтінішхат қанағаттандырылған жағдайда Қазақстан Республикасының Бас прокуратурасы өзгертілген тізімдерді бес жұмыс күні ішінде интернет-ресурста орналастырады. </w:t>
      </w:r>
    </w:p>
    <w:bookmarkEnd w:id="19"/>
    <w:bookmarkStart w:name="z32" w:id="20"/>
    <w:p>
      <w:pPr>
        <w:spacing w:after="0"/>
        <w:ind w:left="0"/>
        <w:jc w:val="both"/>
      </w:pPr>
      <w:r>
        <w:rPr>
          <w:rFonts w:ascii="Times New Roman"/>
          <w:b w:val="false"/>
          <w:i w:val="false"/>
          <w:color w:val="000000"/>
          <w:sz w:val="28"/>
        </w:rPr>
        <w:t>
      11. Реттеуші мемлекеттік органның немесе жергілікті атқарушы органның бірінші басшылары жартыжылдық тізімдеріне енгізілген өзгерістердің дұрыстығын, тұтастығын, объективтілігін және уақтылығын қамтамасыз етеді.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