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a10" w14:textId="bafd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15 қыркүйектегі № 615 бұйрығы. Қазақстан Республикасының Әділет министрлігінде 2022 жылғы 22 қыркүйекте № 29739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 аулау және балық аулау объектілері болып табылатын жануарлардың құнды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 және балық аулау объектілері болып табылатын жануарлардың құнды түрлерінің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жануарлары: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бекiресi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Пiлмай (арал және іле популяциясынан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Сүйрiк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Бадырақкөздi қарынсау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 майшабағы, бражников майшабағы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өтпелі майшабағы, қара жон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бекіресі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Бадырақкөздi тюлькасы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Сiбiр хариусы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Кефаль, сингиль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Қырлықұрсақ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Едiл қызылкөзi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шармай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Қабыршақсыз көкбас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түсті мөңке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(тұқы)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дөңмаңдай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жайын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Нәлiм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көкбас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алабұғасы (балқаш-іле популяциясынан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көксерке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 майшабағы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Үлкенауызды буффало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Ұзынсаусақты шаян (түркістандық түршесінен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Анчоустектес тюлькасы (майшабақ)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теңіз каспий тюлькасы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Құбылмалы бахтах (микижа)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алабұғасы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майқабы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көксеркесі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ақсаха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Сүйіртұмсықты кефаль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шармайы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 (циста)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Сүліктер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қоректілер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(Тянь-Шань аюынан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 (ортаазиялықтан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(түркістандықтан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тиін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Байбақ немесе дала суыры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суыр немесе алтай-тянь-шань суыры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құйрықты немесе қызыл суыр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немесе су тышқан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қоян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қоян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жемсаулы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жемсаулы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қаз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Ақмаңдайлы 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Қырманқаз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Сарыалақаз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Барылдауық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Ысылдақ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Қырылдақ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айдар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Қылқұйрық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Даурықпа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тұмсық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Айдарсыз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Ұшқыр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Сусылдақ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тұрпан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Секпілтес 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Тундра аққұры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құр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 ұлары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шілі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Сақалды шіл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 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түркептер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Күжіркей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Шаушалшық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Тауқұдырет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маңқысы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тауқұдіреті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маңқысы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шалшықшы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 шалшықшы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шырғалақ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шырғалақ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